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A7" w:rsidRDefault="00546CA7" w:rsidP="00546CA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Совет Трубачевского сельского поселения </w:t>
      </w:r>
    </w:p>
    <w:p w:rsidR="00546CA7" w:rsidRDefault="00546CA7" w:rsidP="00546CA7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Шегарского района Томской области</w:t>
      </w:r>
    </w:p>
    <w:p w:rsidR="00546CA7" w:rsidRDefault="00546CA7" w:rsidP="00546CA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</w:p>
    <w:p w:rsidR="00546CA7" w:rsidRDefault="00546CA7" w:rsidP="00546CA7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РЕШЕНИЕ                                 </w:t>
      </w:r>
    </w:p>
    <w:p w:rsidR="00546CA7" w:rsidRDefault="000064F7" w:rsidP="00546CA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«28</w:t>
      </w:r>
      <w:r w:rsidR="006E1652">
        <w:rPr>
          <w:color w:val="000000"/>
          <w:sz w:val="28"/>
          <w:szCs w:val="28"/>
        </w:rPr>
        <w:t>» апреля</w:t>
      </w:r>
      <w:r w:rsidR="00546CA7">
        <w:rPr>
          <w:color w:val="000000"/>
          <w:sz w:val="28"/>
          <w:szCs w:val="28"/>
        </w:rPr>
        <w:t xml:space="preserve"> 2017 </w:t>
      </w:r>
    </w:p>
    <w:p w:rsidR="00546CA7" w:rsidRDefault="00546CA7" w:rsidP="00546CA7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Трубачево                                                                                                     № 17</w:t>
      </w:r>
    </w:p>
    <w:p w:rsidR="00546CA7" w:rsidRDefault="00546CA7" w:rsidP="00546CA7">
      <w:pPr>
        <w:jc w:val="center"/>
        <w:rPr>
          <w:b/>
          <w:sz w:val="28"/>
          <w:szCs w:val="28"/>
        </w:rPr>
      </w:pPr>
    </w:p>
    <w:p w:rsidR="00546CA7" w:rsidRPr="00121C05" w:rsidRDefault="00546CA7" w:rsidP="00546CA7">
      <w:r w:rsidRPr="00121C05">
        <w:t xml:space="preserve">О внесении изменений в Правила землепользования </w:t>
      </w:r>
    </w:p>
    <w:p w:rsidR="00546CA7" w:rsidRPr="00121C05" w:rsidRDefault="00546CA7" w:rsidP="00546CA7">
      <w:r w:rsidRPr="00121C05">
        <w:t xml:space="preserve">и застройки </w:t>
      </w:r>
      <w:r>
        <w:t>Трубачевского</w:t>
      </w:r>
      <w:r w:rsidRPr="00121C05">
        <w:t xml:space="preserve"> сельского поселения </w:t>
      </w:r>
    </w:p>
    <w:p w:rsidR="00546CA7" w:rsidRPr="00121C05" w:rsidRDefault="00546CA7" w:rsidP="00546CA7">
      <w:r w:rsidRPr="00121C05">
        <w:t xml:space="preserve">Шегарского района Томской области </w:t>
      </w:r>
    </w:p>
    <w:p w:rsidR="00546CA7" w:rsidRPr="00121C05" w:rsidRDefault="00546CA7" w:rsidP="00546CA7">
      <w:pPr>
        <w:autoSpaceDE w:val="0"/>
        <w:autoSpaceDN w:val="0"/>
        <w:adjustRightInd w:val="0"/>
        <w:jc w:val="both"/>
        <w:outlineLvl w:val="1"/>
      </w:pPr>
    </w:p>
    <w:p w:rsidR="00546CA7" w:rsidRDefault="00546CA7" w:rsidP="00546CA7"/>
    <w:p w:rsidR="00546CA7" w:rsidRPr="00121C05" w:rsidRDefault="00546CA7" w:rsidP="00546CA7">
      <w:pPr>
        <w:jc w:val="both"/>
      </w:pPr>
      <w:proofErr w:type="gramStart"/>
      <w:r w:rsidRPr="00121C05">
        <w:t xml:space="preserve">В целях приведения Правил землепользования и застройки </w:t>
      </w:r>
      <w:r>
        <w:t xml:space="preserve">Трубачевского </w:t>
      </w:r>
      <w:r w:rsidRPr="00121C05">
        <w:t xml:space="preserve">сельского поселения Шегарского района Томской области, утвержденных решением Совета </w:t>
      </w:r>
      <w:r>
        <w:t>Трубачевского</w:t>
      </w:r>
      <w:r w:rsidRPr="00121C05">
        <w:t xml:space="preserve"> сельского поселения от </w:t>
      </w:r>
      <w:r>
        <w:t>24</w:t>
      </w:r>
      <w:r w:rsidRPr="00121C05">
        <w:t xml:space="preserve">.12.2013 года № </w:t>
      </w:r>
      <w:r>
        <w:t>35</w:t>
      </w:r>
      <w:r w:rsidRPr="00121C05">
        <w:t xml:space="preserve"> «Об утверждении </w:t>
      </w:r>
      <w:r>
        <w:t>Генерального плана</w:t>
      </w:r>
      <w:r w:rsidRPr="0055683A">
        <w:t>,</w:t>
      </w:r>
      <w:r>
        <w:t xml:space="preserve"> </w:t>
      </w:r>
      <w:r w:rsidRPr="00121C05">
        <w:t xml:space="preserve">правил землепользования и застройки </w:t>
      </w:r>
      <w:r>
        <w:t>Трубачевского</w:t>
      </w:r>
      <w:r w:rsidRPr="00121C05">
        <w:t xml:space="preserve"> сельского поселения Шегарского района Томской области», классификатору видов разрешенного использования, утвержденного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</w:t>
      </w:r>
      <w:proofErr w:type="gramEnd"/>
      <w:r w:rsidRPr="00121C05">
        <w:t xml:space="preserve"> участков», руководствуясь пунктом 12 статьи 34 Федерального закона от 23 июня 2014 № 171-ФЗ «О внесении изменений в Земельный кодекс Российской Федерации и отдельные законодательные акты Российской Федерации»,</w:t>
      </w:r>
    </w:p>
    <w:p w:rsidR="00546CA7" w:rsidRPr="00121C05" w:rsidRDefault="00546CA7" w:rsidP="00546CA7">
      <w:pPr>
        <w:pStyle w:val="a3"/>
        <w:ind w:firstLine="708"/>
        <w:jc w:val="both"/>
      </w:pPr>
    </w:p>
    <w:p w:rsidR="00546CA7" w:rsidRPr="0026044D" w:rsidRDefault="00546CA7" w:rsidP="00546CA7">
      <w:pPr>
        <w:ind w:firstLine="708"/>
        <w:jc w:val="center"/>
      </w:pPr>
      <w:r>
        <w:t>СОВЕТ ТРУБАЧЕВСКОГО СЕЛЬСКОГО ПОСЕЛЕНИЯ</w:t>
      </w:r>
    </w:p>
    <w:p w:rsidR="00546CA7" w:rsidRDefault="00546CA7" w:rsidP="00546CA7">
      <w:pPr>
        <w:jc w:val="center"/>
      </w:pPr>
    </w:p>
    <w:p w:rsidR="00546CA7" w:rsidRDefault="00546CA7" w:rsidP="00546CA7">
      <w:pPr>
        <w:jc w:val="center"/>
      </w:pPr>
      <w:r>
        <w:t>РЕШИЛ</w:t>
      </w:r>
      <w:r w:rsidRPr="005B5BAA">
        <w:t>:</w:t>
      </w:r>
    </w:p>
    <w:p w:rsidR="00546CA7" w:rsidRPr="0025304E" w:rsidRDefault="00546CA7" w:rsidP="00546CA7">
      <w:pPr>
        <w:tabs>
          <w:tab w:val="left" w:pos="5760"/>
        </w:tabs>
        <w:jc w:val="both"/>
      </w:pPr>
    </w:p>
    <w:p w:rsidR="00546CA7" w:rsidRPr="00121C05" w:rsidRDefault="00546CA7" w:rsidP="00546CA7">
      <w:pPr>
        <w:ind w:firstLine="708"/>
        <w:jc w:val="both"/>
      </w:pPr>
      <w:r w:rsidRPr="00121C05">
        <w:t xml:space="preserve">1. Внести в статью 8.10 Правил землепользования и застройки </w:t>
      </w:r>
      <w:r>
        <w:t xml:space="preserve">Трубачевского </w:t>
      </w:r>
      <w:r w:rsidRPr="00121C05">
        <w:t>сельского поселения Шегарского района Томской области «Градостроительные регламенты - зона специального назначения» следующие изменения:</w:t>
      </w:r>
    </w:p>
    <w:p w:rsidR="00546CA7" w:rsidRPr="00121C05" w:rsidRDefault="00546CA7" w:rsidP="00546CA7">
      <w:pPr>
        <w:autoSpaceDE w:val="0"/>
        <w:autoSpaceDN w:val="0"/>
        <w:adjustRightInd w:val="0"/>
        <w:ind w:firstLine="540"/>
        <w:jc w:val="both"/>
        <w:outlineLvl w:val="0"/>
      </w:pPr>
      <w:r w:rsidRPr="00121C05">
        <w:t xml:space="preserve">1) статью 8.10 изложить </w:t>
      </w:r>
      <w:proofErr w:type="gramStart"/>
      <w:r w:rsidRPr="00121C05">
        <w:t>с</w:t>
      </w:r>
      <w:proofErr w:type="gramEnd"/>
      <w:r w:rsidRPr="00121C05">
        <w:t xml:space="preserve"> следующей редакции:</w:t>
      </w:r>
      <w:bookmarkStart w:id="0" w:name="_Toc356294963"/>
    </w:p>
    <w:p w:rsidR="00546CA7" w:rsidRPr="00121C05" w:rsidRDefault="00546CA7" w:rsidP="00546CA7">
      <w:pPr>
        <w:autoSpaceDE w:val="0"/>
        <w:autoSpaceDN w:val="0"/>
        <w:adjustRightInd w:val="0"/>
        <w:ind w:firstLine="540"/>
        <w:jc w:val="both"/>
        <w:outlineLvl w:val="0"/>
      </w:pPr>
      <w:r w:rsidRPr="00121C05">
        <w:rPr>
          <w:b/>
        </w:rPr>
        <w:t>«</w:t>
      </w:r>
      <w:r>
        <w:t xml:space="preserve">Статья 8.10 </w:t>
      </w:r>
      <w:r w:rsidRPr="00121C05">
        <w:t>Градостроительные регламенты - зона специального назначения.</w:t>
      </w:r>
      <w:bookmarkEnd w:id="0"/>
    </w:p>
    <w:p w:rsidR="00546CA7" w:rsidRPr="00121C05" w:rsidRDefault="00546CA7" w:rsidP="00546CA7">
      <w:pPr>
        <w:jc w:val="center"/>
      </w:pPr>
      <w:proofErr w:type="spellStart"/>
      <w:r w:rsidRPr="00121C05">
        <w:t>Сп</w:t>
      </w:r>
      <w:proofErr w:type="spellEnd"/>
      <w:r w:rsidRPr="00121C05">
        <w:t xml:space="preserve"> 1- Зона специального назначения, связанная с захоронениями.</w:t>
      </w:r>
    </w:p>
    <w:p w:rsidR="00546CA7" w:rsidRPr="00121C05" w:rsidRDefault="00546CA7" w:rsidP="00546CA7">
      <w:pPr>
        <w:ind w:firstLine="567"/>
        <w:jc w:val="both"/>
      </w:pPr>
      <w:r w:rsidRPr="00121C05">
        <w:t>Зоны специального назначения предназначены для размещения объектов ритуального назначения (кладбищ), а также временного складирования, накопления и сортировки твердых бытовых отходов и для размещения режимных объектов федерального и регионального значения.</w:t>
      </w:r>
    </w:p>
    <w:p w:rsidR="00546CA7" w:rsidRPr="00121C05" w:rsidRDefault="00546CA7" w:rsidP="00546CA7">
      <w:pPr>
        <w:ind w:firstLine="567"/>
        <w:jc w:val="both"/>
      </w:pPr>
      <w:r w:rsidRPr="00121C05"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546CA7" w:rsidRPr="00121C05" w:rsidRDefault="00546CA7" w:rsidP="00546CA7">
      <w:pPr>
        <w:ind w:firstLine="567"/>
        <w:jc w:val="both"/>
      </w:pPr>
      <w:r w:rsidRPr="00121C05"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546CA7" w:rsidRPr="00121C05" w:rsidRDefault="00546CA7" w:rsidP="00546CA7">
      <w:pPr>
        <w:ind w:firstLine="567"/>
        <w:jc w:val="both"/>
      </w:pPr>
      <w:r w:rsidRPr="00121C05"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546CA7" w:rsidRPr="00121C05" w:rsidRDefault="00546CA7" w:rsidP="00546CA7">
      <w:pPr>
        <w:ind w:firstLine="567"/>
        <w:jc w:val="both"/>
      </w:pPr>
      <w:r w:rsidRPr="00121C05">
        <w:lastRenderedPageBreak/>
        <w:t xml:space="preserve">Проектирование кладбищ и организацию их СЗЗ следует вести с учетом </w:t>
      </w:r>
      <w:proofErr w:type="spellStart"/>
      <w:r w:rsidRPr="00121C05">
        <w:t>СанПиН</w:t>
      </w:r>
      <w:proofErr w:type="spellEnd"/>
      <w:r w:rsidRPr="00121C05">
        <w:t xml:space="preserve"> 2.1.1279-03, санитарных правил устройства и содержания кладбищ и в соответствии с требованиями ст. 9.4. настоящих Правил.</w:t>
      </w:r>
    </w:p>
    <w:p w:rsidR="00546CA7" w:rsidRPr="00121C05" w:rsidRDefault="00546CA7" w:rsidP="00546CA7">
      <w:r w:rsidRPr="00121C05">
        <w:rPr>
          <w:b/>
        </w:rPr>
        <w:t xml:space="preserve">           </w:t>
      </w:r>
      <w:r w:rsidRPr="00121C05">
        <w:t>Сп</w:t>
      </w:r>
      <w:proofErr w:type="gramStart"/>
      <w:r w:rsidRPr="00121C05">
        <w:t>1</w:t>
      </w:r>
      <w:proofErr w:type="gramEnd"/>
      <w:r w:rsidRPr="00121C05">
        <w:t xml:space="preserve"> -Зона специального назначения, связанная с захоронениями.</w:t>
      </w:r>
    </w:p>
    <w:p w:rsidR="00546CA7" w:rsidRPr="00121C05" w:rsidRDefault="00546CA7" w:rsidP="00546CA7">
      <w:pPr>
        <w:ind w:firstLine="567"/>
        <w:jc w:val="both"/>
      </w:pPr>
      <w:r w:rsidRPr="00121C05">
        <w:t>Перечень видов разрешенного использования земельных участков и объектов капитального строительства в зоне Сп</w:t>
      </w:r>
      <w:proofErr w:type="gramStart"/>
      <w:r w:rsidRPr="00121C05">
        <w:t>1</w:t>
      </w:r>
      <w:proofErr w:type="gramEnd"/>
      <w:r w:rsidRPr="00121C05"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49"/>
        <w:gridCol w:w="5074"/>
      </w:tblGrid>
      <w:tr w:rsidR="00546CA7" w:rsidRPr="00121C05" w:rsidTr="00EF21D2">
        <w:trPr>
          <w:trHeight w:val="480"/>
        </w:trPr>
        <w:tc>
          <w:tcPr>
            <w:tcW w:w="4849" w:type="dxa"/>
            <w:tcBorders>
              <w:top w:val="single" w:sz="4" w:space="0" w:color="auto"/>
            </w:tcBorders>
          </w:tcPr>
          <w:p w:rsidR="00546CA7" w:rsidRPr="00121C05" w:rsidRDefault="00546CA7" w:rsidP="00EF21D2">
            <w:pPr>
              <w:pStyle w:val="ConsPlusNormal"/>
              <w:keepLines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074" w:type="dxa"/>
            <w:tcBorders>
              <w:top w:val="single" w:sz="4" w:space="0" w:color="auto"/>
            </w:tcBorders>
          </w:tcPr>
          <w:p w:rsidR="00546CA7" w:rsidRPr="00121C05" w:rsidRDefault="00546CA7" w:rsidP="00EF21D2">
            <w:pPr>
              <w:pStyle w:val="ConsPlusNormal"/>
              <w:keepNext/>
              <w:keepLines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21C0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основным)</w:t>
            </w:r>
          </w:p>
        </w:tc>
      </w:tr>
      <w:tr w:rsidR="00546CA7" w:rsidRPr="00121C05" w:rsidTr="00EF21D2">
        <w:trPr>
          <w:trHeight w:val="1422"/>
        </w:trPr>
        <w:tc>
          <w:tcPr>
            <w:tcW w:w="4849" w:type="dxa"/>
          </w:tcPr>
          <w:p w:rsidR="00546CA7" w:rsidRPr="00121C05" w:rsidRDefault="00546CA7" w:rsidP="00EF21D2">
            <w:pPr>
              <w:ind w:firstLine="356"/>
            </w:pPr>
            <w:r w:rsidRPr="00121C05">
              <w:t>ритуальная деятельность</w:t>
            </w:r>
          </w:p>
          <w:p w:rsidR="00546CA7" w:rsidRPr="00121C05" w:rsidRDefault="00546CA7" w:rsidP="00EF21D2">
            <w:pPr>
              <w:ind w:firstLine="356"/>
            </w:pPr>
            <w:r w:rsidRPr="00121C05">
              <w:t>специальная деятельность</w:t>
            </w:r>
          </w:p>
          <w:p w:rsidR="00546CA7" w:rsidRPr="00121C05" w:rsidRDefault="00546CA7" w:rsidP="00EF21D2">
            <w:pPr>
              <w:ind w:firstLine="356"/>
            </w:pPr>
          </w:p>
        </w:tc>
        <w:tc>
          <w:tcPr>
            <w:tcW w:w="5074" w:type="dxa"/>
          </w:tcPr>
          <w:p w:rsidR="00546CA7" w:rsidRPr="00121C05" w:rsidRDefault="00546CA7" w:rsidP="00EF21D2">
            <w:pPr>
              <w:ind w:firstLine="356"/>
            </w:pPr>
            <w:r w:rsidRPr="00121C05">
              <w:t>вспомогательные здания и сооружения, связанные с ведущим видом использования;</w:t>
            </w:r>
          </w:p>
          <w:p w:rsidR="00546CA7" w:rsidRPr="00121C05" w:rsidRDefault="00546CA7" w:rsidP="00EF21D2">
            <w:pPr>
              <w:ind w:firstLine="356"/>
            </w:pPr>
            <w:r w:rsidRPr="00121C05">
              <w:t>здания и сооружения для размещения служб охраны и наблюдения;</w:t>
            </w:r>
          </w:p>
          <w:p w:rsidR="00546CA7" w:rsidRPr="00121C05" w:rsidRDefault="00546CA7" w:rsidP="00EF21D2">
            <w:pPr>
              <w:ind w:firstLine="356"/>
            </w:pPr>
            <w:r w:rsidRPr="00121C05">
              <w:t>автостоянки, парковки;</w:t>
            </w:r>
          </w:p>
          <w:p w:rsidR="00546CA7" w:rsidRPr="00121C05" w:rsidRDefault="00546CA7" w:rsidP="00EF21D2">
            <w:pPr>
              <w:ind w:firstLine="356"/>
            </w:pPr>
            <w:r w:rsidRPr="00121C05">
              <w:t xml:space="preserve">площадки для сбора мусора </w:t>
            </w:r>
          </w:p>
          <w:p w:rsidR="00546CA7" w:rsidRPr="00121C05" w:rsidRDefault="00546CA7" w:rsidP="00EF21D2">
            <w:pPr>
              <w:ind w:firstLine="356"/>
            </w:pPr>
            <w:r w:rsidRPr="00121C05">
              <w:t xml:space="preserve">сооружения и устройства сетей инженерно технического обеспечения; </w:t>
            </w:r>
          </w:p>
          <w:p w:rsidR="00546CA7" w:rsidRPr="00121C05" w:rsidRDefault="00546CA7" w:rsidP="00EF21D2">
            <w:pPr>
              <w:ind w:firstLine="356"/>
            </w:pPr>
            <w:r w:rsidRPr="00121C05">
              <w:t>общественные туалеты;</w:t>
            </w:r>
          </w:p>
          <w:p w:rsidR="00546CA7" w:rsidRPr="00121C05" w:rsidRDefault="00546CA7" w:rsidP="00EF21D2">
            <w:pPr>
              <w:ind w:firstLine="356"/>
            </w:pPr>
            <w:r w:rsidRPr="00121C05">
              <w:t>благоустройство территорий;</w:t>
            </w:r>
          </w:p>
          <w:p w:rsidR="00546CA7" w:rsidRPr="00121C05" w:rsidRDefault="00546CA7" w:rsidP="00EF21D2">
            <w:pPr>
              <w:ind w:firstLine="356"/>
            </w:pPr>
            <w:r w:rsidRPr="00121C05">
              <w:t>подъезды.</w:t>
            </w:r>
          </w:p>
        </w:tc>
      </w:tr>
      <w:tr w:rsidR="00546CA7" w:rsidRPr="00121C05" w:rsidTr="00EF2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A7" w:rsidRPr="00121C05" w:rsidRDefault="00546CA7" w:rsidP="00EF21D2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546CA7" w:rsidRPr="00121C05" w:rsidTr="00EF21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CA7" w:rsidRPr="00121C05" w:rsidRDefault="00546CA7" w:rsidP="00EF21D2">
            <w:pPr>
              <w:ind w:firstLine="356"/>
            </w:pPr>
            <w:r w:rsidRPr="00121C05">
              <w:t>культовые здания и сооружения;</w:t>
            </w:r>
          </w:p>
          <w:p w:rsidR="00546CA7" w:rsidRPr="00121C05" w:rsidRDefault="00546CA7" w:rsidP="00EF21D2">
            <w:pPr>
              <w:ind w:firstLine="356"/>
            </w:pPr>
            <w:r w:rsidRPr="00121C05">
              <w:t>киоски, временные павильоны розничной торговли;</w:t>
            </w:r>
          </w:p>
          <w:p w:rsidR="00546CA7" w:rsidRPr="00121C05" w:rsidRDefault="00546CA7" w:rsidP="00EF21D2">
            <w:pPr>
              <w:ind w:firstLine="356"/>
            </w:pPr>
            <w:r w:rsidRPr="00121C05">
              <w:t>объекты пожарной охраны;</w:t>
            </w:r>
          </w:p>
          <w:p w:rsidR="00546CA7" w:rsidRPr="00121C05" w:rsidRDefault="00546CA7" w:rsidP="00EF21D2">
            <w:pPr>
              <w:ind w:firstLine="356"/>
            </w:pPr>
            <w:r w:rsidRPr="00121C05">
              <w:t>пункты полиции.</w:t>
            </w:r>
          </w:p>
        </w:tc>
      </w:tr>
    </w:tbl>
    <w:p w:rsidR="00546CA7" w:rsidRPr="00121C05" w:rsidRDefault="00546CA7" w:rsidP="00546CA7">
      <w:pPr>
        <w:ind w:firstLine="567"/>
        <w:jc w:val="both"/>
      </w:pPr>
      <w:r w:rsidRPr="00121C05">
        <w:t>Параметры использования земельных участков и объектов капитального строительства зоны Сп</w:t>
      </w:r>
      <w:proofErr w:type="gramStart"/>
      <w:r w:rsidRPr="00121C05">
        <w:t>1</w:t>
      </w:r>
      <w:proofErr w:type="gramEnd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5"/>
        <w:gridCol w:w="3598"/>
      </w:tblGrid>
      <w:tr w:rsidR="00546CA7" w:rsidRPr="00121C05" w:rsidTr="00EF21D2">
        <w:trPr>
          <w:trHeight w:val="282"/>
        </w:trPr>
        <w:tc>
          <w:tcPr>
            <w:tcW w:w="6325" w:type="dxa"/>
          </w:tcPr>
          <w:p w:rsidR="00546CA7" w:rsidRPr="00121C05" w:rsidRDefault="00546CA7" w:rsidP="00EF21D2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  <w:p w:rsidR="00546CA7" w:rsidRPr="00121C05" w:rsidRDefault="00546CA7" w:rsidP="00EF21D2">
            <w:pPr>
              <w:pStyle w:val="ConsPlusNormal"/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546CA7" w:rsidRPr="00121C05" w:rsidRDefault="00546CA7" w:rsidP="00EF21D2">
            <w:pPr>
              <w:pStyle w:val="a5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21C05">
              <w:rPr>
                <w:rFonts w:eastAsia="MS Mincho"/>
                <w:sz w:val="24"/>
                <w:szCs w:val="24"/>
              </w:rPr>
              <w:t>Минимальные п</w:t>
            </w:r>
            <w:r w:rsidRPr="00121C05">
              <w:rPr>
                <w:sz w:val="24"/>
                <w:szCs w:val="24"/>
              </w:rPr>
              <w:t xml:space="preserve">лощади земельных участков устанавливаются в соответствии с </w:t>
            </w:r>
            <w:proofErr w:type="spellStart"/>
            <w:r w:rsidRPr="00121C05">
              <w:rPr>
                <w:sz w:val="24"/>
                <w:szCs w:val="24"/>
              </w:rPr>
              <w:t>СанПин</w:t>
            </w:r>
            <w:proofErr w:type="spellEnd"/>
            <w:r w:rsidRPr="00121C05">
              <w:rPr>
                <w:sz w:val="24"/>
                <w:szCs w:val="24"/>
              </w:rPr>
              <w:t xml:space="preserve"> 2.1.1279-03</w:t>
            </w:r>
          </w:p>
        </w:tc>
      </w:tr>
      <w:tr w:rsidR="00546CA7" w:rsidRPr="00121C05" w:rsidTr="00EF21D2">
        <w:trPr>
          <w:trHeight w:val="286"/>
        </w:trPr>
        <w:tc>
          <w:tcPr>
            <w:tcW w:w="6325" w:type="dxa"/>
          </w:tcPr>
          <w:p w:rsidR="00546CA7" w:rsidRPr="00121C05" w:rsidRDefault="00546CA7" w:rsidP="00EF21D2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Площадь мест захоронения</w:t>
            </w:r>
          </w:p>
        </w:tc>
        <w:tc>
          <w:tcPr>
            <w:tcW w:w="3598" w:type="dxa"/>
          </w:tcPr>
          <w:p w:rsidR="00546CA7" w:rsidRPr="00121C05" w:rsidRDefault="00546CA7" w:rsidP="00EF21D2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65 - 70%</w:t>
            </w:r>
          </w:p>
        </w:tc>
      </w:tr>
    </w:tbl>
    <w:p w:rsidR="00546CA7" w:rsidRPr="00121C05" w:rsidRDefault="00546CA7" w:rsidP="00546CA7">
      <w:pPr>
        <w:ind w:firstLine="567"/>
        <w:jc w:val="both"/>
      </w:pPr>
      <w:r w:rsidRPr="00121C05">
        <w:t>Ограничения использования земельных участков и объектов капитального строительства участков в зоне Сп</w:t>
      </w:r>
      <w:proofErr w:type="gramStart"/>
      <w:r w:rsidRPr="00121C05">
        <w:t>1</w:t>
      </w:r>
      <w:proofErr w:type="gramEnd"/>
      <w:r w:rsidRPr="00121C05"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214"/>
      </w:tblGrid>
      <w:tr w:rsidR="00546CA7" w:rsidRPr="00121C05" w:rsidTr="00EF21D2">
        <w:tc>
          <w:tcPr>
            <w:tcW w:w="709" w:type="dxa"/>
          </w:tcPr>
          <w:p w:rsidR="00546CA7" w:rsidRPr="00121C05" w:rsidRDefault="00546CA7" w:rsidP="00EF21D2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214" w:type="dxa"/>
          </w:tcPr>
          <w:p w:rsidR="00546CA7" w:rsidRPr="00121C05" w:rsidRDefault="00546CA7" w:rsidP="00EF21D2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Вид ограничения</w:t>
            </w:r>
          </w:p>
        </w:tc>
      </w:tr>
      <w:tr w:rsidR="00546CA7" w:rsidRPr="00121C05" w:rsidTr="00EF21D2">
        <w:tc>
          <w:tcPr>
            <w:tcW w:w="709" w:type="dxa"/>
          </w:tcPr>
          <w:p w:rsidR="00546CA7" w:rsidRPr="00121C05" w:rsidRDefault="00546CA7" w:rsidP="00EF21D2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14" w:type="dxa"/>
          </w:tcPr>
          <w:p w:rsidR="00546CA7" w:rsidRPr="00121C05" w:rsidRDefault="00546CA7" w:rsidP="00EF21D2">
            <w:pPr>
              <w:pStyle w:val="ConsPlusNormal"/>
              <w:widowControl/>
              <w:tabs>
                <w:tab w:val="left" w:pos="-142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Не разрешается размещать кладбища на территориях:</w:t>
            </w:r>
          </w:p>
          <w:p w:rsidR="00546CA7" w:rsidRPr="00121C05" w:rsidRDefault="00546CA7" w:rsidP="00EF21D2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546CA7" w:rsidRPr="00121C05" w:rsidRDefault="00546CA7" w:rsidP="00EF21D2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первой зоны санитарной охраны курортов;</w:t>
            </w:r>
          </w:p>
          <w:p w:rsidR="00546CA7" w:rsidRPr="00121C05" w:rsidRDefault="00546CA7" w:rsidP="00EF21D2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 xml:space="preserve">со стоянием грунтовых вод менее двух метров от поверхности земли при наиболее высоком их стоянии, а также </w:t>
            </w:r>
            <w:proofErr w:type="gramStart"/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21C05">
              <w:rPr>
                <w:rFonts w:ascii="Times New Roman" w:hAnsi="Times New Roman" w:cs="Times New Roman"/>
                <w:sz w:val="24"/>
                <w:szCs w:val="24"/>
              </w:rPr>
              <w:t xml:space="preserve"> затапливаемых, подверженных оползням и обвалам, заболоченных;</w:t>
            </w:r>
          </w:p>
          <w:p w:rsidR="00546CA7" w:rsidRPr="00121C05" w:rsidRDefault="00546CA7" w:rsidP="00EF21D2">
            <w:pPr>
              <w:pStyle w:val="ConsPlusNormal"/>
              <w:widowControl/>
              <w:numPr>
                <w:ilvl w:val="0"/>
                <w:numId w:val="1"/>
              </w:numPr>
              <w:tabs>
                <w:tab w:val="clear" w:pos="720"/>
                <w:tab w:val="left" w:pos="-142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546CA7" w:rsidRPr="00121C05" w:rsidTr="00EF21D2">
        <w:tc>
          <w:tcPr>
            <w:tcW w:w="709" w:type="dxa"/>
          </w:tcPr>
          <w:p w:rsidR="00546CA7" w:rsidRPr="00121C05" w:rsidRDefault="00546CA7" w:rsidP="00EF21D2">
            <w:pPr>
              <w:pStyle w:val="0"/>
              <w:tabs>
                <w:tab w:val="left" w:pos="-142"/>
              </w:tabs>
              <w:ind w:firstLine="0"/>
              <w:rPr>
                <w:color w:val="auto"/>
              </w:rPr>
            </w:pPr>
            <w:r w:rsidRPr="00121C05">
              <w:rPr>
                <w:color w:val="auto"/>
              </w:rPr>
              <w:t>1.2</w:t>
            </w:r>
          </w:p>
        </w:tc>
        <w:tc>
          <w:tcPr>
            <w:tcW w:w="9214" w:type="dxa"/>
          </w:tcPr>
          <w:p w:rsidR="00546CA7" w:rsidRPr="00121C05" w:rsidRDefault="00546CA7" w:rsidP="00EF21D2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 xml:space="preserve">Кладбища традиционного захоронения располагаются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21C05">
                <w:rPr>
                  <w:rFonts w:ascii="Times New Roman" w:hAnsi="Times New Roman" w:cs="Times New Roman"/>
                  <w:sz w:val="24"/>
                  <w:szCs w:val="24"/>
                </w:rPr>
                <w:t>6 м</w:t>
              </w:r>
            </w:smartTag>
            <w:r w:rsidRPr="00121C05">
              <w:rPr>
                <w:rFonts w:ascii="Times New Roman" w:hAnsi="Times New Roman" w:cs="Times New Roman"/>
                <w:sz w:val="24"/>
                <w:szCs w:val="24"/>
              </w:rPr>
              <w:t xml:space="preserve">. до красных линий и на расстоянии 100м  до стен жилых домов, учреждений образования и здравоохранения (при занимаемой площади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121C05">
                <w:rPr>
                  <w:rFonts w:ascii="Times New Roman" w:hAnsi="Times New Roman" w:cs="Times New Roman"/>
                  <w:sz w:val="24"/>
                  <w:szCs w:val="24"/>
                </w:rPr>
                <w:t>10 га</w:t>
              </w:r>
            </w:smartTag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546CA7" w:rsidRPr="00121C05" w:rsidTr="00EF21D2">
        <w:tc>
          <w:tcPr>
            <w:tcW w:w="709" w:type="dxa"/>
          </w:tcPr>
          <w:p w:rsidR="00546CA7" w:rsidRPr="00121C05" w:rsidRDefault="00546CA7" w:rsidP="00EF21D2">
            <w:pPr>
              <w:pStyle w:val="0"/>
              <w:tabs>
                <w:tab w:val="left" w:pos="-142"/>
              </w:tabs>
              <w:ind w:firstLine="0"/>
              <w:rPr>
                <w:color w:val="auto"/>
              </w:rPr>
            </w:pPr>
            <w:r w:rsidRPr="00121C05">
              <w:rPr>
                <w:color w:val="auto"/>
              </w:rPr>
              <w:t>1.3</w:t>
            </w:r>
          </w:p>
        </w:tc>
        <w:tc>
          <w:tcPr>
            <w:tcW w:w="9214" w:type="dxa"/>
          </w:tcPr>
          <w:p w:rsidR="00546CA7" w:rsidRPr="00121C05" w:rsidRDefault="00546CA7" w:rsidP="00EF21D2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Санитарно-защитная зона от закрытых и сельских кладбищ составляет 50м.</w:t>
            </w:r>
          </w:p>
        </w:tc>
      </w:tr>
      <w:tr w:rsidR="00546CA7" w:rsidRPr="00121C05" w:rsidTr="00EF21D2">
        <w:trPr>
          <w:trHeight w:val="408"/>
        </w:trPr>
        <w:tc>
          <w:tcPr>
            <w:tcW w:w="709" w:type="dxa"/>
          </w:tcPr>
          <w:p w:rsidR="00546CA7" w:rsidRPr="00121C05" w:rsidRDefault="00546CA7" w:rsidP="00EF21D2">
            <w:pPr>
              <w:pStyle w:val="0"/>
              <w:tabs>
                <w:tab w:val="left" w:pos="-142"/>
              </w:tabs>
              <w:ind w:firstLine="0"/>
              <w:rPr>
                <w:color w:val="auto"/>
              </w:rPr>
            </w:pPr>
            <w:r w:rsidRPr="00121C05">
              <w:rPr>
                <w:color w:val="auto"/>
              </w:rPr>
              <w:t>1.4</w:t>
            </w:r>
          </w:p>
        </w:tc>
        <w:tc>
          <w:tcPr>
            <w:tcW w:w="9214" w:type="dxa"/>
          </w:tcPr>
          <w:p w:rsidR="00546CA7" w:rsidRPr="00121C05" w:rsidRDefault="00546CA7" w:rsidP="00EF21D2">
            <w:pPr>
              <w:pStyle w:val="ConsPlusNormal"/>
              <w:widowControl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546CA7" w:rsidRPr="00121C05" w:rsidTr="00EF21D2">
        <w:trPr>
          <w:trHeight w:val="163"/>
        </w:trPr>
        <w:tc>
          <w:tcPr>
            <w:tcW w:w="709" w:type="dxa"/>
          </w:tcPr>
          <w:p w:rsidR="00546CA7" w:rsidRPr="00121C05" w:rsidRDefault="00546CA7" w:rsidP="00EF21D2">
            <w:pPr>
              <w:pStyle w:val="0"/>
              <w:tabs>
                <w:tab w:val="left" w:pos="-142"/>
              </w:tabs>
              <w:ind w:firstLine="0"/>
              <w:jc w:val="left"/>
              <w:rPr>
                <w:color w:val="auto"/>
              </w:rPr>
            </w:pPr>
            <w:r w:rsidRPr="00121C05">
              <w:rPr>
                <w:color w:val="auto"/>
              </w:rPr>
              <w:t>1.5</w:t>
            </w:r>
          </w:p>
        </w:tc>
        <w:tc>
          <w:tcPr>
            <w:tcW w:w="9214" w:type="dxa"/>
          </w:tcPr>
          <w:p w:rsidR="00546CA7" w:rsidRPr="00121C05" w:rsidRDefault="00546CA7" w:rsidP="00EF21D2">
            <w:pPr>
              <w:pStyle w:val="ConsPlusNormal"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 xml:space="preserve">Скотомогильники (биотермические ямы) располагаются на сухом возвышенном </w:t>
            </w:r>
            <w:r w:rsidRPr="00121C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участке земли площадью не более 600кв.м. Уровень стояния грунтовых вод должен быть не менее 2м от поверхности земли.</w:t>
            </w:r>
          </w:p>
        </w:tc>
      </w:tr>
      <w:tr w:rsidR="00546CA7" w:rsidRPr="00121C05" w:rsidTr="00EF21D2">
        <w:trPr>
          <w:trHeight w:val="99"/>
        </w:trPr>
        <w:tc>
          <w:tcPr>
            <w:tcW w:w="709" w:type="dxa"/>
          </w:tcPr>
          <w:p w:rsidR="00546CA7" w:rsidRPr="00121C05" w:rsidRDefault="00546CA7" w:rsidP="00EF21D2">
            <w:pPr>
              <w:pStyle w:val="0"/>
              <w:tabs>
                <w:tab w:val="left" w:pos="-142"/>
              </w:tabs>
              <w:ind w:firstLine="0"/>
              <w:rPr>
                <w:color w:val="auto"/>
              </w:rPr>
            </w:pPr>
            <w:r w:rsidRPr="00121C05">
              <w:rPr>
                <w:color w:val="auto"/>
              </w:rPr>
              <w:lastRenderedPageBreak/>
              <w:t>1.6</w:t>
            </w:r>
          </w:p>
        </w:tc>
        <w:tc>
          <w:tcPr>
            <w:tcW w:w="9214" w:type="dxa"/>
          </w:tcPr>
          <w:p w:rsidR="00546CA7" w:rsidRPr="00121C05" w:rsidRDefault="00546CA7" w:rsidP="00EF21D2">
            <w:pPr>
              <w:pStyle w:val="ConsPlusNormal"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скотомогильников (биотермических ям) </w:t>
            </w:r>
            <w:proofErr w:type="gramStart"/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21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водоохраной</w:t>
            </w:r>
            <w:proofErr w:type="gramEnd"/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, лесопарковой и заповедной зонах запрещается.</w:t>
            </w:r>
          </w:p>
        </w:tc>
      </w:tr>
      <w:tr w:rsidR="00546CA7" w:rsidRPr="00121C05" w:rsidTr="00EF21D2">
        <w:trPr>
          <w:trHeight w:val="149"/>
        </w:trPr>
        <w:tc>
          <w:tcPr>
            <w:tcW w:w="709" w:type="dxa"/>
          </w:tcPr>
          <w:p w:rsidR="00546CA7" w:rsidRPr="00121C05" w:rsidRDefault="00546CA7" w:rsidP="00EF21D2">
            <w:pPr>
              <w:pStyle w:val="0"/>
              <w:tabs>
                <w:tab w:val="left" w:pos="-142"/>
              </w:tabs>
              <w:ind w:firstLine="0"/>
              <w:rPr>
                <w:color w:val="auto"/>
              </w:rPr>
            </w:pPr>
            <w:r w:rsidRPr="00121C05">
              <w:rPr>
                <w:color w:val="auto"/>
              </w:rPr>
              <w:t>1.7</w:t>
            </w:r>
          </w:p>
        </w:tc>
        <w:tc>
          <w:tcPr>
            <w:tcW w:w="9214" w:type="dxa"/>
          </w:tcPr>
          <w:p w:rsidR="00546CA7" w:rsidRPr="00121C05" w:rsidRDefault="00546CA7" w:rsidP="00EF21D2">
            <w:pPr>
              <w:pStyle w:val="ConsPlusNormal"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расположенных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546CA7" w:rsidRPr="00121C05" w:rsidTr="00EF21D2">
        <w:trPr>
          <w:trHeight w:val="99"/>
        </w:trPr>
        <w:tc>
          <w:tcPr>
            <w:tcW w:w="709" w:type="dxa"/>
          </w:tcPr>
          <w:p w:rsidR="00546CA7" w:rsidRPr="00121C05" w:rsidRDefault="00546CA7" w:rsidP="00EF21D2">
            <w:pPr>
              <w:pStyle w:val="0"/>
              <w:tabs>
                <w:tab w:val="left" w:pos="-142"/>
              </w:tabs>
              <w:ind w:firstLine="0"/>
              <w:rPr>
                <w:color w:val="auto"/>
              </w:rPr>
            </w:pPr>
            <w:r w:rsidRPr="00121C05">
              <w:rPr>
                <w:color w:val="auto"/>
              </w:rPr>
              <w:t>1.8</w:t>
            </w:r>
          </w:p>
        </w:tc>
        <w:tc>
          <w:tcPr>
            <w:tcW w:w="9214" w:type="dxa"/>
          </w:tcPr>
          <w:p w:rsidR="00546CA7" w:rsidRPr="00121C05" w:rsidRDefault="00546CA7" w:rsidP="00EF21D2">
            <w:pPr>
              <w:pStyle w:val="ConsPlusNormal"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 xml:space="preserve">Полигоны ТБО размещаются на участках, где выявлены глины или тяжелые суглинки, а грунтовые воды находятся на глубине не менее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21C05">
                <w:rPr>
                  <w:rFonts w:ascii="Times New Roman" w:hAnsi="Times New Roman" w:cs="Times New Roman"/>
                  <w:sz w:val="24"/>
                  <w:szCs w:val="24"/>
                </w:rPr>
                <w:t>2 м</w:t>
              </w:r>
            </w:smartTag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546CA7" w:rsidRPr="00121C05" w:rsidTr="00EF21D2">
        <w:trPr>
          <w:trHeight w:val="127"/>
        </w:trPr>
        <w:tc>
          <w:tcPr>
            <w:tcW w:w="709" w:type="dxa"/>
          </w:tcPr>
          <w:p w:rsidR="00546CA7" w:rsidRPr="00121C05" w:rsidRDefault="00546CA7" w:rsidP="00EF21D2">
            <w:pPr>
              <w:pStyle w:val="0"/>
              <w:tabs>
                <w:tab w:val="left" w:pos="-142"/>
              </w:tabs>
              <w:ind w:firstLine="0"/>
              <w:rPr>
                <w:color w:val="auto"/>
              </w:rPr>
            </w:pPr>
            <w:r w:rsidRPr="00121C05">
              <w:rPr>
                <w:color w:val="auto"/>
              </w:rPr>
              <w:t>1.9</w:t>
            </w:r>
          </w:p>
        </w:tc>
        <w:tc>
          <w:tcPr>
            <w:tcW w:w="9214" w:type="dxa"/>
          </w:tcPr>
          <w:p w:rsidR="00546CA7" w:rsidRPr="00121C05" w:rsidRDefault="00546CA7" w:rsidP="00EF21D2">
            <w:pPr>
              <w:pStyle w:val="ConsPlusNormal"/>
              <w:tabs>
                <w:tab w:val="left" w:pos="-142"/>
              </w:tabs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21C05">
              <w:rPr>
                <w:rFonts w:ascii="Times New Roman" w:hAnsi="Times New Roman" w:cs="Times New Roman"/>
                <w:sz w:val="24"/>
                <w:szCs w:val="24"/>
              </w:rPr>
              <w:t>Ограничения по размещению ТБО установлены в настоящих Правилах в ст.9.4.</w:t>
            </w:r>
          </w:p>
        </w:tc>
      </w:tr>
    </w:tbl>
    <w:p w:rsidR="00546CA7" w:rsidRPr="00121C05" w:rsidRDefault="00546CA7" w:rsidP="00546CA7">
      <w:pPr>
        <w:ind w:firstLine="540"/>
        <w:jc w:val="both"/>
      </w:pPr>
    </w:p>
    <w:p w:rsidR="00B14A6B" w:rsidRPr="00D90908" w:rsidRDefault="00546CA7" w:rsidP="00B14A6B">
      <w:pPr>
        <w:ind w:firstLine="708"/>
        <w:jc w:val="both"/>
      </w:pPr>
      <w:r w:rsidRPr="00121C05">
        <w:t xml:space="preserve"> 2. </w:t>
      </w:r>
      <w:r w:rsidR="00B14A6B" w:rsidRPr="00D90908">
        <w:t>статью 9.2 изложить в следующей редакции:</w:t>
      </w:r>
    </w:p>
    <w:p w:rsidR="00B14A6B" w:rsidRPr="00B14A6B" w:rsidRDefault="00B14A6B" w:rsidP="00B14A6B">
      <w:pPr>
        <w:pStyle w:val="2"/>
        <w:rPr>
          <w:b w:val="0"/>
          <w:sz w:val="24"/>
        </w:rPr>
      </w:pPr>
      <w:bookmarkStart w:id="1" w:name="_Toc389640494"/>
      <w:bookmarkStart w:id="2" w:name="_Toc336272279"/>
      <w:bookmarkStart w:id="3" w:name="_Toc336271808"/>
      <w:bookmarkStart w:id="4" w:name="_Toc336271788"/>
      <w:r w:rsidRPr="00B14A6B">
        <w:rPr>
          <w:b w:val="0"/>
          <w:sz w:val="24"/>
        </w:rPr>
        <w:t>«Статья 9.2 Дополнительные градостроительные регламенты в границах прибрежных защитных полос».</w:t>
      </w:r>
      <w:bookmarkEnd w:id="1"/>
      <w:bookmarkEnd w:id="2"/>
      <w:bookmarkEnd w:id="3"/>
      <w:bookmarkEnd w:id="4"/>
    </w:p>
    <w:p w:rsidR="00B14A6B" w:rsidRPr="00D90908" w:rsidRDefault="00B14A6B" w:rsidP="00B14A6B">
      <w:pPr>
        <w:ind w:firstLine="600"/>
        <w:jc w:val="both"/>
      </w:pPr>
      <w:r w:rsidRPr="00D90908">
        <w:t xml:space="preserve"> Ширина прибрежной защитной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"/>
        </w:smartTagPr>
        <w:r w:rsidRPr="00D90908">
          <w:t>30 м</w:t>
        </w:r>
      </w:smartTag>
      <w:r w:rsidRPr="00D90908">
        <w:t xml:space="preserve"> для обратного или нулевого уклона, </w:t>
      </w:r>
      <w:smartTag w:uri="urn:schemas-microsoft-com:office:smarttags" w:element="metricconverter">
        <w:smartTagPr>
          <w:attr w:name="ProductID" w:val="40 м"/>
        </w:smartTagPr>
        <w:r w:rsidRPr="00D90908">
          <w:t>40 м</w:t>
        </w:r>
      </w:smartTag>
      <w:r w:rsidRPr="00D90908">
        <w:t xml:space="preserve"> – для уклона до 3 градусов и </w:t>
      </w:r>
      <w:smartTag w:uri="urn:schemas-microsoft-com:office:smarttags" w:element="metricconverter">
        <w:smartTagPr>
          <w:attr w:name="ProductID" w:val="50 м"/>
        </w:smartTagPr>
        <w:r w:rsidRPr="00D90908">
          <w:t>50 м</w:t>
        </w:r>
      </w:smartTag>
      <w:r w:rsidRPr="00D90908">
        <w:t xml:space="preserve"> – для уклона три и более градуса. </w:t>
      </w:r>
    </w:p>
    <w:p w:rsidR="00B14A6B" w:rsidRPr="00D90908" w:rsidRDefault="00B14A6B" w:rsidP="00B14A6B">
      <w:pPr>
        <w:ind w:firstLine="567"/>
        <w:jc w:val="both"/>
      </w:pPr>
      <w:r w:rsidRPr="00D90908">
        <w:t>В границах прибрежных защитных полос запрещается:</w:t>
      </w:r>
    </w:p>
    <w:p w:rsidR="00B14A6B" w:rsidRPr="00D90908" w:rsidRDefault="00B14A6B" w:rsidP="00B14A6B">
      <w:pPr>
        <w:ind w:firstLine="567"/>
        <w:jc w:val="both"/>
      </w:pPr>
      <w:r w:rsidRPr="00D90908">
        <w:t>1) использование сточных вод в целях регулирования плодородия почв;</w:t>
      </w:r>
    </w:p>
    <w:p w:rsidR="00B14A6B" w:rsidRPr="00D90908" w:rsidRDefault="00B14A6B" w:rsidP="00B14A6B">
      <w:pPr>
        <w:ind w:firstLine="567"/>
        <w:jc w:val="both"/>
      </w:pPr>
      <w:r w:rsidRPr="00D90908"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B14A6B" w:rsidRPr="00D90908" w:rsidRDefault="00B14A6B" w:rsidP="00B14A6B">
      <w:pPr>
        <w:ind w:firstLine="567"/>
        <w:jc w:val="both"/>
      </w:pPr>
      <w:r w:rsidRPr="00D90908">
        <w:t>3) осуществление авиационных мер по борьбе с вредными организмами;</w:t>
      </w:r>
    </w:p>
    <w:p w:rsidR="00B14A6B" w:rsidRPr="00D90908" w:rsidRDefault="00B14A6B" w:rsidP="00B14A6B">
      <w:pPr>
        <w:ind w:firstLine="567"/>
        <w:jc w:val="both"/>
      </w:pPr>
      <w:r w:rsidRPr="00D90908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B14A6B" w:rsidRPr="00D90908" w:rsidRDefault="00B14A6B" w:rsidP="00B14A6B">
      <w:pPr>
        <w:ind w:firstLine="567"/>
        <w:jc w:val="both"/>
      </w:pPr>
      <w:proofErr w:type="gramStart"/>
      <w:r w:rsidRPr="00D90908"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B14A6B" w:rsidRPr="00D90908" w:rsidRDefault="00B14A6B" w:rsidP="00B14A6B">
      <w:pPr>
        <w:ind w:firstLine="567"/>
        <w:jc w:val="both"/>
      </w:pPr>
      <w:r w:rsidRPr="00D90908">
        <w:t xml:space="preserve">6) размещение специализированных хранилищ пестицидов и </w:t>
      </w:r>
      <w:proofErr w:type="spellStart"/>
      <w:r w:rsidRPr="00D90908">
        <w:t>агрохимикатов</w:t>
      </w:r>
      <w:proofErr w:type="spellEnd"/>
      <w:r w:rsidRPr="00D90908">
        <w:t xml:space="preserve">, применение пестицидов и </w:t>
      </w:r>
      <w:proofErr w:type="spellStart"/>
      <w:r w:rsidRPr="00D90908">
        <w:t>агрохимикатов</w:t>
      </w:r>
      <w:proofErr w:type="spellEnd"/>
      <w:r w:rsidRPr="00D90908">
        <w:t>;</w:t>
      </w:r>
    </w:p>
    <w:p w:rsidR="00B14A6B" w:rsidRPr="00D90908" w:rsidRDefault="00B14A6B" w:rsidP="00B14A6B">
      <w:pPr>
        <w:ind w:firstLine="567"/>
        <w:jc w:val="both"/>
      </w:pPr>
      <w:r w:rsidRPr="00D90908">
        <w:t>7) сброс сточных, в том числе дренажных, вод;</w:t>
      </w:r>
    </w:p>
    <w:p w:rsidR="00B14A6B" w:rsidRPr="00D90908" w:rsidRDefault="00B14A6B" w:rsidP="00B14A6B">
      <w:pPr>
        <w:ind w:firstLine="567"/>
        <w:jc w:val="both"/>
      </w:pPr>
      <w:proofErr w:type="gramStart"/>
      <w:r w:rsidRPr="00D90908"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5" w:tooltip="Закон РФ от 21.02.1992 N 2395-1&#10;(ред. от 28.12.2013)&#10;&quot;О недрах&quot;&#10;(с изм. и доп., вступ. в силу с 01.07.2014)" w:history="1">
        <w:r w:rsidRPr="00D90908">
          <w:rPr>
            <w:rStyle w:val="a6"/>
          </w:rPr>
          <w:t>статьей 19.1</w:t>
        </w:r>
      </w:hyperlink>
      <w:r w:rsidRPr="00D90908">
        <w:t xml:space="preserve"> Закона Российской Федерации от</w:t>
      </w:r>
      <w:proofErr w:type="gramEnd"/>
      <w:r w:rsidRPr="00D90908">
        <w:t xml:space="preserve"> 21 февраля 1992 года N 2395-1 «О недрах».</w:t>
      </w:r>
    </w:p>
    <w:p w:rsidR="00B14A6B" w:rsidRPr="00D90908" w:rsidRDefault="00B14A6B" w:rsidP="00B14A6B">
      <w:pPr>
        <w:ind w:firstLine="567"/>
        <w:jc w:val="both"/>
      </w:pPr>
      <w:r w:rsidRPr="00D90908">
        <w:t>9) распашка земель;</w:t>
      </w:r>
    </w:p>
    <w:p w:rsidR="00B14A6B" w:rsidRPr="00D90908" w:rsidRDefault="00B14A6B" w:rsidP="00B14A6B">
      <w:pPr>
        <w:ind w:firstLine="567"/>
        <w:jc w:val="both"/>
      </w:pPr>
      <w:r w:rsidRPr="00D90908">
        <w:t>10) размещение отвалов размываемых грунтов;</w:t>
      </w:r>
    </w:p>
    <w:p w:rsidR="00B14A6B" w:rsidRPr="00D90908" w:rsidRDefault="00B14A6B" w:rsidP="00B14A6B">
      <w:pPr>
        <w:ind w:firstLine="567"/>
        <w:jc w:val="both"/>
      </w:pPr>
      <w:r w:rsidRPr="00D90908">
        <w:lastRenderedPageBreak/>
        <w:t>11) выпас сельскохозяйственных животных и организация для них летних лагерей, ванн.</w:t>
      </w:r>
    </w:p>
    <w:p w:rsidR="00B14A6B" w:rsidRPr="00D90908" w:rsidRDefault="00B14A6B" w:rsidP="00B14A6B">
      <w:pPr>
        <w:ind w:firstLine="600"/>
        <w:jc w:val="both"/>
      </w:pPr>
      <w:r w:rsidRPr="00D90908">
        <w:t xml:space="preserve">Прибрежные защитные полосы, как правило, должны быть заняты </w:t>
      </w:r>
      <w:proofErr w:type="spellStart"/>
      <w:proofErr w:type="gramStart"/>
      <w:r w:rsidRPr="00D90908">
        <w:t>древесно</w:t>
      </w:r>
      <w:proofErr w:type="spellEnd"/>
      <w:r w:rsidRPr="00D90908">
        <w:t xml:space="preserve"> – кустарниковой</w:t>
      </w:r>
      <w:proofErr w:type="gramEnd"/>
      <w:r w:rsidRPr="00D90908">
        <w:t xml:space="preserve"> растительностью или залужены.</w:t>
      </w:r>
    </w:p>
    <w:p w:rsidR="0078204E" w:rsidRDefault="0078204E" w:rsidP="0078204E">
      <w:pPr>
        <w:ind w:firstLine="708"/>
        <w:jc w:val="both"/>
      </w:pPr>
      <w:r>
        <w:t>3. статью 9.1 изложить в следующей редакции:</w:t>
      </w:r>
    </w:p>
    <w:p w:rsidR="0078204E" w:rsidRPr="0078204E" w:rsidRDefault="0078204E" w:rsidP="0078204E">
      <w:pPr>
        <w:pStyle w:val="2"/>
        <w:rPr>
          <w:b w:val="0"/>
          <w:sz w:val="24"/>
        </w:rPr>
      </w:pPr>
      <w:bookmarkStart w:id="5" w:name="_Toc389640493"/>
      <w:r w:rsidRPr="0078204E">
        <w:rPr>
          <w:b w:val="0"/>
          <w:sz w:val="24"/>
        </w:rPr>
        <w:t xml:space="preserve">Статья 9.1 Дополнительные градостроительные регламенты в границах  </w:t>
      </w:r>
      <w:proofErr w:type="spellStart"/>
      <w:r w:rsidRPr="0078204E">
        <w:rPr>
          <w:b w:val="0"/>
          <w:sz w:val="24"/>
        </w:rPr>
        <w:t>водоохранных</w:t>
      </w:r>
      <w:proofErr w:type="spellEnd"/>
      <w:r w:rsidRPr="0078204E">
        <w:rPr>
          <w:b w:val="0"/>
          <w:sz w:val="24"/>
        </w:rPr>
        <w:t xml:space="preserve"> зон.</w:t>
      </w:r>
      <w:bookmarkEnd w:id="5"/>
      <w:r w:rsidRPr="0078204E">
        <w:rPr>
          <w:b w:val="0"/>
          <w:sz w:val="24"/>
        </w:rPr>
        <w:t xml:space="preserve"> </w:t>
      </w:r>
    </w:p>
    <w:p w:rsidR="0078204E" w:rsidRDefault="0078204E" w:rsidP="0078204E">
      <w:pPr>
        <w:ind w:firstLine="567"/>
        <w:jc w:val="both"/>
      </w:pPr>
      <w:r>
        <w:t xml:space="preserve">Границы и режимы использования </w:t>
      </w:r>
      <w:proofErr w:type="spellStart"/>
      <w:r>
        <w:t>водоохранных</w:t>
      </w:r>
      <w:proofErr w:type="spellEnd"/>
      <w:r>
        <w:t xml:space="preserve"> зон установлены Водным кодексом Российской Федерации.</w:t>
      </w:r>
    </w:p>
    <w:p w:rsidR="0078204E" w:rsidRDefault="0078204E" w:rsidP="0078204E">
      <w:pPr>
        <w:ind w:firstLine="567"/>
        <w:jc w:val="both"/>
      </w:pPr>
      <w:r>
        <w:t xml:space="preserve">Ширина </w:t>
      </w:r>
      <w:proofErr w:type="spellStart"/>
      <w:r>
        <w:t>водоохранной</w:t>
      </w:r>
      <w:proofErr w:type="spellEnd"/>
      <w:r>
        <w:t xml:space="preserve"> зоны рек, ручьев устанавливается от их истока протяженностью:</w:t>
      </w:r>
    </w:p>
    <w:p w:rsidR="0078204E" w:rsidRDefault="0078204E" w:rsidP="0078204E">
      <w:pPr>
        <w:ind w:firstLine="567"/>
        <w:jc w:val="both"/>
      </w:pPr>
      <w:r>
        <w:t xml:space="preserve">1) до </w:t>
      </w:r>
      <w:smartTag w:uri="urn:schemas-microsoft-com:office:smarttags" w:element="metricconverter">
        <w:smartTagPr>
          <w:attr w:name="ProductID" w:val="10 км"/>
        </w:smartTagPr>
        <w:r>
          <w:t>10 км</w:t>
        </w:r>
      </w:smartTag>
      <w:r>
        <w:t xml:space="preserve"> – в размере </w:t>
      </w:r>
      <w:smartTag w:uri="urn:schemas-microsoft-com:office:smarttags" w:element="metricconverter">
        <w:smartTagPr>
          <w:attr w:name="ProductID" w:val="50 м"/>
        </w:smartTagPr>
        <w:r>
          <w:t>50 м</w:t>
        </w:r>
      </w:smartTag>
      <w:r>
        <w:t>;</w:t>
      </w:r>
    </w:p>
    <w:p w:rsidR="0078204E" w:rsidRDefault="0078204E" w:rsidP="0078204E">
      <w:pPr>
        <w:ind w:firstLine="567"/>
        <w:jc w:val="both"/>
      </w:pPr>
      <w:r>
        <w:t xml:space="preserve">2) от 10 до </w:t>
      </w:r>
      <w:smartTag w:uri="urn:schemas-microsoft-com:office:smarttags" w:element="metricconverter">
        <w:smartTagPr>
          <w:attr w:name="ProductID" w:val="50 км"/>
        </w:smartTagPr>
        <w:r>
          <w:t>50 км</w:t>
        </w:r>
      </w:smartTag>
      <w:r>
        <w:t xml:space="preserve"> – в размере </w:t>
      </w:r>
      <w:smartTag w:uri="urn:schemas-microsoft-com:office:smarttags" w:element="metricconverter">
        <w:smartTagPr>
          <w:attr w:name="ProductID" w:val="100 м"/>
        </w:smartTagPr>
        <w:r>
          <w:t>100 м</w:t>
        </w:r>
      </w:smartTag>
      <w:r>
        <w:t>;</w:t>
      </w:r>
    </w:p>
    <w:p w:rsidR="0078204E" w:rsidRDefault="0078204E" w:rsidP="0078204E">
      <w:pPr>
        <w:ind w:firstLine="567"/>
        <w:jc w:val="both"/>
      </w:pPr>
      <w:r>
        <w:t xml:space="preserve">3) от </w:t>
      </w:r>
      <w:smartTag w:uri="urn:schemas-microsoft-com:office:smarttags" w:element="metricconverter">
        <w:smartTagPr>
          <w:attr w:name="ProductID" w:val="50 км"/>
        </w:smartTagPr>
        <w:r>
          <w:t>50 км</w:t>
        </w:r>
      </w:smartTag>
      <w:r>
        <w:t xml:space="preserve"> и более – в размере </w:t>
      </w:r>
      <w:smartTag w:uri="urn:schemas-microsoft-com:office:smarttags" w:element="metricconverter">
        <w:smartTagPr>
          <w:attr w:name="ProductID" w:val="200 м"/>
        </w:smartTagPr>
        <w:r>
          <w:t>200 м</w:t>
        </w:r>
      </w:smartTag>
      <w:r>
        <w:t>.</w:t>
      </w:r>
    </w:p>
    <w:p w:rsidR="0078204E" w:rsidRDefault="0078204E" w:rsidP="0078204E">
      <w:pPr>
        <w:ind w:firstLine="567"/>
        <w:jc w:val="both"/>
      </w:pPr>
      <w:r>
        <w:t xml:space="preserve">Для реки, ручья протяженностью менее </w:t>
      </w:r>
      <w:smartTag w:uri="urn:schemas-microsoft-com:office:smarttags" w:element="metricconverter">
        <w:smartTagPr>
          <w:attr w:name="ProductID" w:val="10 км"/>
        </w:smartTagPr>
        <w:r>
          <w:t>10 км</w:t>
        </w:r>
      </w:smartTag>
      <w:r>
        <w:t xml:space="preserve"> от истока до устья </w:t>
      </w:r>
      <w:proofErr w:type="spellStart"/>
      <w:r>
        <w:t>водоохранная</w:t>
      </w:r>
      <w:proofErr w:type="spellEnd"/>
      <w:r>
        <w:t xml:space="preserve"> зона совпадает с прибрежной защитной полосой. </w:t>
      </w:r>
    </w:p>
    <w:p w:rsidR="0078204E" w:rsidRDefault="0078204E" w:rsidP="0078204E">
      <w:pPr>
        <w:ind w:firstLine="567"/>
        <w:jc w:val="both"/>
      </w:pPr>
      <w:r>
        <w:t xml:space="preserve">В границах </w:t>
      </w:r>
      <w:proofErr w:type="spellStart"/>
      <w:r>
        <w:t>водоохранных</w:t>
      </w:r>
      <w:proofErr w:type="spellEnd"/>
      <w:r>
        <w:t xml:space="preserve"> зон запрещаются:</w:t>
      </w:r>
    </w:p>
    <w:p w:rsidR="0078204E" w:rsidRDefault="0078204E" w:rsidP="0078204E">
      <w:pPr>
        <w:ind w:firstLine="567"/>
        <w:jc w:val="both"/>
      </w:pPr>
      <w:r>
        <w:t>1) использование сточных вод в целях регулирования плодородия почв;</w:t>
      </w:r>
    </w:p>
    <w:p w:rsidR="0078204E" w:rsidRDefault="0078204E" w:rsidP="0078204E">
      <w:pPr>
        <w:ind w:firstLine="567"/>
        <w:jc w:val="both"/>
      </w:pPr>
      <w: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78204E" w:rsidRDefault="0078204E" w:rsidP="0078204E">
      <w:pPr>
        <w:ind w:firstLine="567"/>
        <w:jc w:val="both"/>
      </w:pPr>
      <w:r>
        <w:t>3) осуществление авиационных мер по борьбе с вредными организмами;</w:t>
      </w:r>
    </w:p>
    <w:p w:rsidR="0078204E" w:rsidRDefault="0078204E" w:rsidP="0078204E">
      <w:pPr>
        <w:ind w:firstLine="567"/>
        <w:jc w:val="both"/>
      </w:pPr>
      <w: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8204E" w:rsidRDefault="0078204E" w:rsidP="0078204E">
      <w:pPr>
        <w:ind w:firstLine="567"/>
        <w:jc w:val="both"/>
      </w:pPr>
      <w:proofErr w:type="gramStart"/>
      <w: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 Водного кодекса Российской Федерации),</w:t>
      </w:r>
      <w:r>
        <w:rPr>
          <w:color w:val="FF0000"/>
        </w:rPr>
        <w:t xml:space="preserve"> </w:t>
      </w:r>
      <w:r>
        <w:t>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78204E" w:rsidRDefault="0078204E" w:rsidP="0078204E">
      <w:pPr>
        <w:ind w:firstLine="567"/>
        <w:jc w:val="both"/>
      </w:pPr>
      <w:r>
        <w:t xml:space="preserve">6) размещение специализированных хранилищ пестицидов и </w:t>
      </w:r>
      <w:proofErr w:type="spellStart"/>
      <w:r>
        <w:t>агрохимикатов</w:t>
      </w:r>
      <w:proofErr w:type="spellEnd"/>
      <w:r>
        <w:t xml:space="preserve">, применение пестицидов и </w:t>
      </w:r>
      <w:proofErr w:type="spellStart"/>
      <w:r>
        <w:t>агрохимикатов</w:t>
      </w:r>
      <w:proofErr w:type="spellEnd"/>
      <w:r>
        <w:t>;</w:t>
      </w:r>
    </w:p>
    <w:p w:rsidR="0078204E" w:rsidRDefault="0078204E" w:rsidP="0078204E">
      <w:pPr>
        <w:ind w:firstLine="567"/>
        <w:jc w:val="both"/>
      </w:pPr>
      <w:r>
        <w:t>7) сброс сточных, в том числе дренажных, вод;</w:t>
      </w:r>
    </w:p>
    <w:p w:rsidR="0078204E" w:rsidRDefault="0078204E" w:rsidP="0078204E">
      <w:pPr>
        <w:ind w:firstLine="567"/>
        <w:jc w:val="both"/>
      </w:pPr>
      <w:proofErr w:type="gramStart"/>
      <w: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6" w:tooltip="Закон РФ от 21.02.1992 N 2395-1&#10;(ред. от 28.12.2013)&#10;&quot;О недрах&quot;&#10;(с изм. и доп., вступ. в силу с 01.07.2014)" w:history="1">
        <w:r>
          <w:rPr>
            <w:rStyle w:val="a6"/>
          </w:rPr>
          <w:t>статьей 19.1</w:t>
        </w:r>
      </w:hyperlink>
      <w:r>
        <w:t xml:space="preserve"> Закона Российской Федерации от</w:t>
      </w:r>
      <w:proofErr w:type="gramEnd"/>
      <w:r>
        <w:t xml:space="preserve"> 21 февраля 1992 года N 2395-1 «О недрах».</w:t>
      </w:r>
    </w:p>
    <w:p w:rsidR="0078204E" w:rsidRDefault="0078204E" w:rsidP="0078204E">
      <w:pPr>
        <w:ind w:firstLine="567"/>
        <w:jc w:val="both"/>
      </w:pPr>
      <w:r>
        <w:t xml:space="preserve">В границах </w:t>
      </w:r>
      <w:proofErr w:type="spellStart"/>
      <w:r>
        <w:t>водоохранных</w:t>
      </w:r>
      <w:proofErr w:type="spellEnd"/>
      <w:r>
        <w:t xml:space="preserve"> зон допускаются:</w:t>
      </w:r>
    </w:p>
    <w:p w:rsidR="0078204E" w:rsidRDefault="0078204E" w:rsidP="0078204E">
      <w:pPr>
        <w:ind w:firstLine="567"/>
        <w:jc w:val="both"/>
      </w:pPr>
      <w:r>
        <w:t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 и истощения вод в соответствии с водным законодательством и законодательством в области охраны окружающей среды. Под сооружениями, обеспечивающими охрану водных объектов от загрязнения, засорения, заиления  и истощения вод понимаются:</w:t>
      </w:r>
    </w:p>
    <w:p w:rsidR="0078204E" w:rsidRDefault="0078204E" w:rsidP="0078204E">
      <w:pPr>
        <w:ind w:firstLine="567"/>
        <w:jc w:val="both"/>
      </w:pPr>
      <w:r>
        <w:lastRenderedPageBreak/>
        <w:t>1) централизованная система водоотведения, централизованные ливневые системы водоотведения;</w:t>
      </w:r>
    </w:p>
    <w:p w:rsidR="0078204E" w:rsidRDefault="0078204E" w:rsidP="0078204E">
      <w:pPr>
        <w:ind w:firstLine="567"/>
        <w:jc w:val="both"/>
      </w:pPr>
      <w:r>
        <w:t>2) сооружения и системы для отведения (сброса) сточных вод в централизованные системы водоотведения;</w:t>
      </w:r>
    </w:p>
    <w:p w:rsidR="0078204E" w:rsidRDefault="0078204E" w:rsidP="0078204E">
      <w:pPr>
        <w:ind w:firstLine="567"/>
        <w:jc w:val="both"/>
      </w:pPr>
      <w:r>
        <w:t>3) локальные очистные сооружения для очистки сточных вод, обеспечивающие их очистку  исходя из нормативов, установленных в соответствии с требованиями законодательства в области охраны окружающей среды;</w:t>
      </w:r>
    </w:p>
    <w:p w:rsidR="0078204E" w:rsidRDefault="0078204E" w:rsidP="0078204E">
      <w:pPr>
        <w:ind w:firstLine="567"/>
        <w:jc w:val="both"/>
      </w:pPr>
      <w:r>
        <w:t xml:space="preserve">4) сооружения для сбора отходов производства и потребления, а также сооружения и системы для водоотведения сточных вод в приемники, изготовленные из </w:t>
      </w:r>
      <w:proofErr w:type="spellStart"/>
      <w:r>
        <w:t>водонипроницаемых</w:t>
      </w:r>
      <w:proofErr w:type="spellEnd"/>
      <w:r>
        <w:t xml:space="preserve"> материалов.</w:t>
      </w:r>
    </w:p>
    <w:p w:rsidR="0078204E" w:rsidRDefault="0078204E" w:rsidP="0078204E">
      <w:pPr>
        <w:ind w:firstLine="567"/>
        <w:jc w:val="both"/>
      </w:pPr>
      <w:proofErr w:type="gramStart"/>
      <w: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>
        <w:t>водоохранных</w:t>
      </w:r>
      <w:proofErr w:type="spellEnd"/>
      <w:r>
        <w:t xml:space="preserve"> зон и не оборудованных сооружениями для очистки сточных вод, до момента их оборудования или подключения к системами указанным выше,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  <w:proofErr w:type="gramEnd"/>
    </w:p>
    <w:p w:rsidR="00B14A6B" w:rsidRDefault="00B14A6B" w:rsidP="00546CA7">
      <w:pPr>
        <w:autoSpaceDE w:val="0"/>
        <w:autoSpaceDN w:val="0"/>
        <w:adjustRightInd w:val="0"/>
        <w:ind w:firstLine="540"/>
        <w:jc w:val="both"/>
        <w:outlineLvl w:val="0"/>
      </w:pPr>
    </w:p>
    <w:p w:rsidR="006E1652" w:rsidRDefault="0078204E" w:rsidP="00546CA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4. </w:t>
      </w:r>
      <w:r w:rsidR="006E1652" w:rsidRPr="006E1652">
        <w:t xml:space="preserve">Настоящее решение опубликовать и разместить на сайте муниципального образования </w:t>
      </w:r>
      <w:r w:rsidR="006E1652" w:rsidRPr="006E1652">
        <w:rPr>
          <w:bCs/>
        </w:rPr>
        <w:t>«Трубачевское сельское поселение»</w:t>
      </w:r>
      <w:r w:rsidR="006E1652">
        <w:t>.</w:t>
      </w:r>
    </w:p>
    <w:p w:rsidR="00546CA7" w:rsidRPr="00121C05" w:rsidRDefault="0078204E" w:rsidP="00546CA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5</w:t>
      </w:r>
      <w:r w:rsidR="00546CA7" w:rsidRPr="00121C05">
        <w:t>. Настоящее решение вступает в силу со дня его официального опубликования.</w:t>
      </w:r>
    </w:p>
    <w:p w:rsidR="00546CA7" w:rsidRPr="00121C05" w:rsidRDefault="0078204E" w:rsidP="00546CA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6</w:t>
      </w:r>
      <w:r w:rsidR="00546CA7" w:rsidRPr="00121C05">
        <w:t xml:space="preserve">. </w:t>
      </w:r>
      <w:proofErr w:type="gramStart"/>
      <w:r w:rsidR="00546CA7" w:rsidRPr="00121C05">
        <w:t>Контроль за</w:t>
      </w:r>
      <w:proofErr w:type="gramEnd"/>
      <w:r w:rsidR="00546CA7" w:rsidRPr="00121C05">
        <w:t xml:space="preserve"> исполнением решения оставляю за собой.</w:t>
      </w:r>
    </w:p>
    <w:p w:rsidR="00546CA7" w:rsidRDefault="00546CA7" w:rsidP="00546CA7">
      <w:pPr>
        <w:autoSpaceDE w:val="0"/>
        <w:autoSpaceDN w:val="0"/>
        <w:adjustRightInd w:val="0"/>
        <w:jc w:val="both"/>
        <w:outlineLvl w:val="0"/>
      </w:pPr>
    </w:p>
    <w:p w:rsidR="00546CA7" w:rsidRDefault="00546CA7" w:rsidP="00546CA7">
      <w:pPr>
        <w:autoSpaceDE w:val="0"/>
        <w:autoSpaceDN w:val="0"/>
        <w:adjustRightInd w:val="0"/>
        <w:jc w:val="both"/>
        <w:outlineLvl w:val="0"/>
      </w:pPr>
    </w:p>
    <w:p w:rsidR="00546CA7" w:rsidRDefault="00546CA7" w:rsidP="00546CA7">
      <w:pPr>
        <w:autoSpaceDE w:val="0"/>
        <w:autoSpaceDN w:val="0"/>
        <w:adjustRightInd w:val="0"/>
        <w:jc w:val="both"/>
        <w:outlineLvl w:val="0"/>
      </w:pPr>
    </w:p>
    <w:p w:rsidR="0078204E" w:rsidRDefault="0078204E" w:rsidP="00546CA7">
      <w:pPr>
        <w:autoSpaceDE w:val="0"/>
        <w:autoSpaceDN w:val="0"/>
        <w:adjustRightInd w:val="0"/>
        <w:jc w:val="both"/>
        <w:outlineLvl w:val="0"/>
      </w:pPr>
    </w:p>
    <w:p w:rsidR="0078204E" w:rsidRDefault="0078204E" w:rsidP="00546CA7">
      <w:pPr>
        <w:autoSpaceDE w:val="0"/>
        <w:autoSpaceDN w:val="0"/>
        <w:adjustRightInd w:val="0"/>
        <w:jc w:val="both"/>
        <w:outlineLvl w:val="0"/>
      </w:pPr>
    </w:p>
    <w:p w:rsidR="0078204E" w:rsidRDefault="0078204E" w:rsidP="00546CA7">
      <w:pPr>
        <w:autoSpaceDE w:val="0"/>
        <w:autoSpaceDN w:val="0"/>
        <w:adjustRightInd w:val="0"/>
        <w:jc w:val="both"/>
        <w:outlineLvl w:val="0"/>
      </w:pPr>
    </w:p>
    <w:p w:rsidR="00546CA7" w:rsidRPr="00121C05" w:rsidRDefault="00546CA7" w:rsidP="00546CA7">
      <w:pPr>
        <w:autoSpaceDE w:val="0"/>
        <w:autoSpaceDN w:val="0"/>
        <w:adjustRightInd w:val="0"/>
        <w:jc w:val="both"/>
        <w:outlineLvl w:val="0"/>
      </w:pPr>
    </w:p>
    <w:p w:rsidR="00546CA7" w:rsidRPr="00121C05" w:rsidRDefault="00546CA7" w:rsidP="00546CA7">
      <w:pPr>
        <w:autoSpaceDE w:val="0"/>
        <w:autoSpaceDN w:val="0"/>
        <w:adjustRightInd w:val="0"/>
        <w:jc w:val="both"/>
        <w:outlineLvl w:val="0"/>
      </w:pPr>
    </w:p>
    <w:p w:rsidR="00546CA7" w:rsidRPr="00121C05" w:rsidRDefault="00546CA7" w:rsidP="00546CA7">
      <w:r w:rsidRPr="00121C05">
        <w:t xml:space="preserve">Председатель Совета </w:t>
      </w:r>
      <w:r>
        <w:t>Трубачевского</w:t>
      </w:r>
      <w:r w:rsidRPr="00121C05">
        <w:t xml:space="preserve"> </w:t>
      </w:r>
    </w:p>
    <w:p w:rsidR="00546CA7" w:rsidRPr="00121C05" w:rsidRDefault="00546CA7" w:rsidP="00546CA7">
      <w:r w:rsidRPr="00121C05">
        <w:t xml:space="preserve">сельского поселения                                                                                 </w:t>
      </w:r>
    </w:p>
    <w:p w:rsidR="00546CA7" w:rsidRPr="00121C05" w:rsidRDefault="00546CA7" w:rsidP="00546CA7">
      <w:r w:rsidRPr="00121C05">
        <w:t xml:space="preserve">Глава </w:t>
      </w:r>
      <w:r>
        <w:t>Трубачевского</w:t>
      </w:r>
    </w:p>
    <w:p w:rsidR="00546CA7" w:rsidRPr="00121C05" w:rsidRDefault="00546CA7" w:rsidP="00546CA7">
      <w:r w:rsidRPr="00121C05">
        <w:t xml:space="preserve">сельского поселения                                                                                    </w:t>
      </w:r>
      <w:r>
        <w:t>В.В.Иванов</w:t>
      </w:r>
    </w:p>
    <w:p w:rsidR="00546CA7" w:rsidRPr="0074603D" w:rsidRDefault="00546CA7" w:rsidP="00546C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46CA7" w:rsidRPr="00B07AB7" w:rsidRDefault="00546CA7" w:rsidP="00546CA7">
      <w:pPr>
        <w:jc w:val="both"/>
        <w:rPr>
          <w:sz w:val="28"/>
          <w:szCs w:val="28"/>
        </w:rPr>
      </w:pPr>
    </w:p>
    <w:p w:rsidR="007C6C89" w:rsidRPr="00546CA7" w:rsidRDefault="007C6C89" w:rsidP="00546CA7"/>
    <w:sectPr w:rsidR="007C6C89" w:rsidRPr="00546CA7" w:rsidSect="0082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characterSpacingControl w:val="doNotCompress"/>
  <w:compat/>
  <w:rsids>
    <w:rsidRoot w:val="00621892"/>
    <w:rsid w:val="000064F7"/>
    <w:rsid w:val="0014448F"/>
    <w:rsid w:val="00187935"/>
    <w:rsid w:val="001A501C"/>
    <w:rsid w:val="00546CA7"/>
    <w:rsid w:val="00621892"/>
    <w:rsid w:val="006E1652"/>
    <w:rsid w:val="0078204E"/>
    <w:rsid w:val="007C6C89"/>
    <w:rsid w:val="009933F8"/>
    <w:rsid w:val="00AB45AA"/>
    <w:rsid w:val="00B14A6B"/>
    <w:rsid w:val="00D71B7F"/>
    <w:rsid w:val="00F1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1892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62189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89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21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46CA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4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46C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546CA7"/>
    <w:pPr>
      <w:ind w:firstLine="539"/>
      <w:jc w:val="both"/>
    </w:pPr>
    <w:rPr>
      <w:color w:val="000000"/>
      <w:kern w:val="24"/>
      <w:lang w:eastAsia="en-US"/>
    </w:rPr>
  </w:style>
  <w:style w:type="paragraph" w:customStyle="1" w:styleId="a5">
    <w:name w:val="???????"/>
    <w:rsid w:val="00546CA7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14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7044/?dst=35" TargetMode="External"/><Relationship Id="rId5" Type="http://schemas.openxmlformats.org/officeDocument/2006/relationships/hyperlink" Target="http://www.consultant.ru/document/cons_doc_LAW_157044/?dst=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dcterms:created xsi:type="dcterms:W3CDTF">2017-05-18T02:31:00Z</dcterms:created>
  <dcterms:modified xsi:type="dcterms:W3CDTF">2017-06-13T11:34:00Z</dcterms:modified>
</cp:coreProperties>
</file>