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39" w:rsidRDefault="00C42353" w:rsidP="001B6439">
      <w:pPr>
        <w:shd w:val="clear" w:color="auto" w:fill="FFFFFF"/>
        <w:ind w:right="-17" w:firstLine="709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МУНИЦИПАЛЬНОЕ ОБРАЗОВАНИЕ</w:t>
      </w:r>
    </w:p>
    <w:p w:rsidR="000B3354" w:rsidRDefault="00365139" w:rsidP="001B6439">
      <w:pPr>
        <w:shd w:val="clear" w:color="auto" w:fill="FFFFFF"/>
        <w:ind w:right="-17" w:firstLine="709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«</w:t>
      </w:r>
      <w:r>
        <w:rPr>
          <w:rFonts w:eastAsia="Times New Roman"/>
          <w:b/>
          <w:bCs/>
          <w:spacing w:val="-2"/>
          <w:sz w:val="24"/>
          <w:szCs w:val="24"/>
        </w:rPr>
        <w:t>ТРУБАЧЕВСКОЕ</w:t>
      </w:r>
      <w:r w:rsidR="00C42353">
        <w:rPr>
          <w:rFonts w:eastAsia="Times New Roman"/>
          <w:b/>
          <w:bCs/>
          <w:spacing w:val="-2"/>
          <w:sz w:val="24"/>
          <w:szCs w:val="24"/>
        </w:rPr>
        <w:t xml:space="preserve"> СЕЛЬСКОЕ ПОСЕЛЕНИЕ»</w:t>
      </w:r>
    </w:p>
    <w:p w:rsidR="00365139" w:rsidRDefault="00365139" w:rsidP="001B6439">
      <w:pPr>
        <w:shd w:val="clear" w:color="auto" w:fill="FFFFFF"/>
        <w:ind w:right="-17" w:firstLine="709"/>
        <w:jc w:val="center"/>
      </w:pPr>
    </w:p>
    <w:p w:rsidR="000B3354" w:rsidRDefault="00C42353" w:rsidP="001B6439">
      <w:pPr>
        <w:shd w:val="clear" w:color="auto" w:fill="FFFFFF"/>
        <w:ind w:right="-17" w:firstLine="709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 xml:space="preserve">АДМИНИСТРАЦИЯ </w:t>
      </w:r>
      <w:r w:rsidR="00365139">
        <w:rPr>
          <w:rFonts w:eastAsia="Times New Roman"/>
          <w:b/>
          <w:bCs/>
          <w:spacing w:val="-2"/>
          <w:sz w:val="24"/>
          <w:szCs w:val="24"/>
        </w:rPr>
        <w:t xml:space="preserve">ТРУБАЧЕВСКОГО </w:t>
      </w:r>
      <w:r>
        <w:rPr>
          <w:rFonts w:eastAsia="Times New Roman"/>
          <w:b/>
          <w:bCs/>
          <w:spacing w:val="-2"/>
          <w:sz w:val="24"/>
          <w:szCs w:val="24"/>
        </w:rPr>
        <w:t>СЕЛЬСКОГО ПОСЕЛЕНИЯ</w:t>
      </w:r>
    </w:p>
    <w:p w:rsidR="000B3354" w:rsidRDefault="000B3354" w:rsidP="001B6439">
      <w:pPr>
        <w:shd w:val="clear" w:color="auto" w:fill="FFFFFF"/>
        <w:ind w:right="-17" w:firstLine="709"/>
        <w:jc w:val="center"/>
      </w:pPr>
    </w:p>
    <w:p w:rsidR="000B3354" w:rsidRDefault="00C42353" w:rsidP="001B6439">
      <w:pPr>
        <w:shd w:val="clear" w:color="auto" w:fill="FFFFFF"/>
        <w:ind w:right="-17" w:firstLine="709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0B3354" w:rsidRDefault="00C42353" w:rsidP="001B6439">
      <w:pPr>
        <w:shd w:val="clear" w:color="auto" w:fill="FFFFFF"/>
        <w:tabs>
          <w:tab w:val="left" w:pos="8467"/>
        </w:tabs>
        <w:spacing w:before="269"/>
        <w:ind w:right="-17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</w:t>
      </w:r>
      <w:r w:rsidR="00986C87">
        <w:rPr>
          <w:rFonts w:eastAsia="Times New Roman"/>
          <w:sz w:val="24"/>
          <w:szCs w:val="24"/>
        </w:rPr>
        <w:t xml:space="preserve"> 23 </w:t>
      </w:r>
      <w:r w:rsidR="00365139">
        <w:rPr>
          <w:rFonts w:eastAsia="Times New Roman"/>
          <w:sz w:val="24"/>
          <w:szCs w:val="24"/>
        </w:rPr>
        <w:t xml:space="preserve"> июля 2018</w:t>
      </w:r>
      <w:r>
        <w:rPr>
          <w:rFonts w:ascii="Arial" w:eastAsia="Times New Roman" w:cs="Arial"/>
          <w:sz w:val="24"/>
          <w:szCs w:val="24"/>
        </w:rPr>
        <w:tab/>
      </w:r>
      <w:r w:rsidR="00986C87">
        <w:rPr>
          <w:rFonts w:eastAsia="Times New Roman"/>
          <w:sz w:val="24"/>
          <w:szCs w:val="24"/>
        </w:rPr>
        <w:t>№ 38</w:t>
      </w:r>
    </w:p>
    <w:p w:rsidR="007616FF" w:rsidRDefault="007616FF" w:rsidP="001B6439">
      <w:pPr>
        <w:shd w:val="clear" w:color="auto" w:fill="FFFFFF"/>
        <w:tabs>
          <w:tab w:val="left" w:pos="8467"/>
        </w:tabs>
        <w:spacing w:before="269"/>
        <w:ind w:right="-17" w:firstLine="709"/>
      </w:pPr>
    </w:p>
    <w:p w:rsidR="007616FF" w:rsidRDefault="00C42353" w:rsidP="001B6439">
      <w:pPr>
        <w:shd w:val="clear" w:color="auto" w:fill="FFFFFF"/>
        <w:spacing w:line="274" w:lineRule="exact"/>
        <w:ind w:right="357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утверждении технического задания на</w:t>
      </w:r>
    </w:p>
    <w:p w:rsidR="007616FF" w:rsidRDefault="00C42353" w:rsidP="001B6439">
      <w:pPr>
        <w:shd w:val="clear" w:color="auto" w:fill="FFFFFF"/>
        <w:spacing w:line="274" w:lineRule="exact"/>
        <w:ind w:right="357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плана мероприятий по приведению</w:t>
      </w:r>
    </w:p>
    <w:p w:rsidR="007616FF" w:rsidRDefault="00C42353" w:rsidP="001B6439">
      <w:pPr>
        <w:shd w:val="clear" w:color="auto" w:fill="FFFFFF"/>
        <w:spacing w:line="274" w:lineRule="exact"/>
        <w:ind w:right="357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питьевой воды в соответствие с</w:t>
      </w:r>
    </w:p>
    <w:p w:rsidR="000B3354" w:rsidRDefault="00C42353" w:rsidP="001B6439">
      <w:pPr>
        <w:shd w:val="clear" w:color="auto" w:fill="FFFFFF"/>
        <w:spacing w:line="274" w:lineRule="exact"/>
        <w:ind w:right="3570" w:firstLine="709"/>
        <w:jc w:val="both"/>
      </w:pPr>
      <w:r>
        <w:rPr>
          <w:rFonts w:eastAsia="Times New Roman"/>
          <w:spacing w:val="-2"/>
          <w:sz w:val="24"/>
          <w:szCs w:val="24"/>
        </w:rPr>
        <w:t>установленными требованиями на 2018-2022 годы</w:t>
      </w:r>
    </w:p>
    <w:p w:rsidR="000B3354" w:rsidRDefault="00C42353" w:rsidP="001B6439">
      <w:pPr>
        <w:shd w:val="clear" w:color="auto" w:fill="FFFFFF"/>
        <w:spacing w:before="278"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комплекса», Федеральным законом от 17.12.2011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«</w:t>
      </w:r>
      <w:r w:rsidR="00B20F82">
        <w:rPr>
          <w:rFonts w:eastAsia="Times New Roman"/>
          <w:sz w:val="24"/>
          <w:szCs w:val="24"/>
        </w:rPr>
        <w:t>Трубачевское</w:t>
      </w:r>
      <w:r>
        <w:rPr>
          <w:rFonts w:eastAsia="Times New Roman"/>
          <w:sz w:val="24"/>
          <w:szCs w:val="24"/>
        </w:rPr>
        <w:t xml:space="preserve"> сельское поселение»,</w:t>
      </w:r>
    </w:p>
    <w:p w:rsidR="000B3354" w:rsidRDefault="00C42353" w:rsidP="001B6439">
      <w:pPr>
        <w:shd w:val="clear" w:color="auto" w:fill="FFFFFF"/>
        <w:spacing w:before="283"/>
        <w:ind w:right="-17" w:firstLine="709"/>
      </w:pPr>
      <w:r>
        <w:rPr>
          <w:rFonts w:eastAsia="Times New Roman"/>
          <w:b/>
          <w:bCs/>
          <w:spacing w:val="-2"/>
          <w:sz w:val="24"/>
          <w:szCs w:val="24"/>
        </w:rPr>
        <w:t>ПОСТАНОВЛЯЮ:</w:t>
      </w:r>
    </w:p>
    <w:p w:rsidR="00B20F82" w:rsidRPr="007616FF" w:rsidRDefault="00C42353" w:rsidP="001B6439">
      <w:pPr>
        <w:pStyle w:val="a5"/>
        <w:numPr>
          <w:ilvl w:val="0"/>
          <w:numId w:val="16"/>
        </w:numPr>
        <w:shd w:val="clear" w:color="auto" w:fill="FFFFFF"/>
        <w:tabs>
          <w:tab w:val="left" w:pos="1418"/>
        </w:tabs>
        <w:spacing w:before="274" w:line="274" w:lineRule="exact"/>
        <w:ind w:left="0" w:right="-17" w:firstLine="709"/>
        <w:jc w:val="both"/>
        <w:rPr>
          <w:rFonts w:eastAsia="Times New Roman"/>
          <w:sz w:val="24"/>
          <w:szCs w:val="24"/>
        </w:rPr>
      </w:pPr>
      <w:r w:rsidRPr="007616FF">
        <w:rPr>
          <w:rFonts w:eastAsia="Times New Roman"/>
          <w:sz w:val="24"/>
          <w:szCs w:val="24"/>
        </w:rPr>
        <w:t>Утвердить  «Техническое  задание  на разработку плана мероприятий по</w:t>
      </w:r>
      <w:r w:rsidR="00A97E35">
        <w:rPr>
          <w:rFonts w:eastAsia="Times New Roman"/>
          <w:sz w:val="24"/>
          <w:szCs w:val="24"/>
        </w:rPr>
        <w:t xml:space="preserve"> </w:t>
      </w:r>
      <w:r w:rsidRPr="007616FF">
        <w:rPr>
          <w:rFonts w:eastAsia="Times New Roman"/>
          <w:sz w:val="24"/>
          <w:szCs w:val="24"/>
        </w:rPr>
        <w:t>приведению качества питьевой воды в соответствие с установленными требованиями на 2018-2022 годы, согласно приложению.</w:t>
      </w:r>
    </w:p>
    <w:p w:rsidR="000B3354" w:rsidRPr="008A3FF5" w:rsidRDefault="00C42353" w:rsidP="001B6439">
      <w:pPr>
        <w:shd w:val="clear" w:color="auto" w:fill="FFFFFF"/>
        <w:tabs>
          <w:tab w:val="left" w:pos="1418"/>
        </w:tabs>
        <w:spacing w:line="274" w:lineRule="exact"/>
        <w:ind w:right="-17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2.Опубликоватьнастоящеепостановлениев Информационном    бюллетене </w:t>
      </w:r>
      <w:r w:rsidR="00B20F82">
        <w:rPr>
          <w:rFonts w:eastAsia="Times New Roman"/>
          <w:sz w:val="24"/>
          <w:szCs w:val="24"/>
        </w:rPr>
        <w:t>Трубачевского</w:t>
      </w:r>
      <w:r w:rsidR="003737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сельского поселения и разместить на официальном сайте муниципального   </w:t>
      </w:r>
      <w:r w:rsidR="00B20F82">
        <w:rPr>
          <w:rFonts w:eastAsia="Times New Roman"/>
          <w:spacing w:val="-1"/>
          <w:sz w:val="24"/>
          <w:szCs w:val="24"/>
        </w:rPr>
        <w:t>образования «</w:t>
      </w:r>
      <w:r w:rsidR="00B20F82">
        <w:rPr>
          <w:rFonts w:eastAsia="Times New Roman"/>
          <w:sz w:val="24"/>
          <w:szCs w:val="24"/>
        </w:rPr>
        <w:t>Трубачевское</w:t>
      </w:r>
      <w:r>
        <w:rPr>
          <w:rFonts w:eastAsia="Times New Roman"/>
          <w:spacing w:val="-1"/>
          <w:sz w:val="24"/>
          <w:szCs w:val="24"/>
        </w:rPr>
        <w:t xml:space="preserve"> сельское поселение» в сети Интернет </w:t>
      </w:r>
      <w:r w:rsidR="00A97E35">
        <w:rPr>
          <w:rFonts w:eastAsia="Times New Roman"/>
          <w:spacing w:val="-1"/>
          <w:sz w:val="24"/>
          <w:szCs w:val="24"/>
          <w:lang w:val="en-US"/>
        </w:rPr>
        <w:t>www</w:t>
      </w:r>
      <w:r w:rsidR="00A97E35" w:rsidRPr="00A97E35">
        <w:rPr>
          <w:rFonts w:eastAsia="Times New Roman"/>
          <w:spacing w:val="-1"/>
          <w:sz w:val="24"/>
          <w:szCs w:val="24"/>
        </w:rPr>
        <w:t>.</w:t>
      </w:r>
      <w:r w:rsidR="00A97E35">
        <w:rPr>
          <w:rFonts w:eastAsia="Times New Roman"/>
          <w:spacing w:val="-1"/>
          <w:sz w:val="24"/>
          <w:szCs w:val="24"/>
          <w:lang w:val="en-US"/>
        </w:rPr>
        <w:t>trubachevo</w:t>
      </w:r>
      <w:r w:rsidR="00A97E35" w:rsidRPr="00A97E35">
        <w:rPr>
          <w:rFonts w:eastAsia="Times New Roman"/>
          <w:spacing w:val="-1"/>
          <w:sz w:val="24"/>
          <w:szCs w:val="24"/>
        </w:rPr>
        <w:t>.</w:t>
      </w:r>
      <w:r w:rsidR="00A97E35">
        <w:rPr>
          <w:rFonts w:eastAsia="Times New Roman"/>
          <w:spacing w:val="-1"/>
          <w:sz w:val="24"/>
          <w:szCs w:val="24"/>
          <w:lang w:val="en-US"/>
        </w:rPr>
        <w:t>tomsk</w:t>
      </w:r>
      <w:r w:rsidR="00A97E35" w:rsidRPr="00A97E35">
        <w:rPr>
          <w:rFonts w:eastAsia="Times New Roman"/>
          <w:spacing w:val="-1"/>
          <w:sz w:val="24"/>
          <w:szCs w:val="24"/>
        </w:rPr>
        <w:t>.</w:t>
      </w:r>
      <w:r w:rsidR="00A97E35">
        <w:rPr>
          <w:rFonts w:eastAsia="Times New Roman"/>
          <w:spacing w:val="-1"/>
          <w:sz w:val="24"/>
          <w:szCs w:val="24"/>
          <w:lang w:val="en-US"/>
        </w:rPr>
        <w:t>ru</w:t>
      </w:r>
      <w:r w:rsidR="00B20F8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B3354" w:rsidRPr="008A3FF5" w:rsidRDefault="008A3FF5" w:rsidP="003737A5">
      <w:pPr>
        <w:shd w:val="clear" w:color="auto" w:fill="FFFFFF"/>
        <w:tabs>
          <w:tab w:val="left" w:pos="7344"/>
        </w:tabs>
        <w:spacing w:before="830"/>
        <w:ind w:right="-17"/>
        <w:rPr>
          <w:sz w:val="24"/>
        </w:rPr>
      </w:pPr>
      <w:r>
        <w:rPr>
          <w:rFonts w:eastAsia="Times New Roman"/>
          <w:sz w:val="24"/>
          <w:szCs w:val="24"/>
        </w:rPr>
        <w:t xml:space="preserve"> И. о. Главы Трубачевского</w:t>
      </w:r>
      <w:r w:rsidR="00C42353">
        <w:rPr>
          <w:rFonts w:eastAsia="Times New Roman"/>
          <w:sz w:val="24"/>
          <w:szCs w:val="24"/>
        </w:rPr>
        <w:t xml:space="preserve"> сельского поселения</w:t>
      </w:r>
      <w:r w:rsidR="00C42353">
        <w:rPr>
          <w:rFonts w:ascii="Arial" w:eastAsia="Times New Roman" w:hAnsi="Arial" w:cs="Arial"/>
          <w:sz w:val="24"/>
          <w:szCs w:val="24"/>
        </w:rPr>
        <w:tab/>
      </w:r>
      <w:r w:rsidR="003737A5">
        <w:rPr>
          <w:rFonts w:ascii="Arial" w:eastAsia="Times New Roman" w:hAnsi="Arial" w:cs="Arial"/>
          <w:sz w:val="24"/>
          <w:szCs w:val="24"/>
        </w:rPr>
        <w:t xml:space="preserve">        </w:t>
      </w:r>
      <w:r w:rsidRPr="008A3FF5">
        <w:rPr>
          <w:sz w:val="24"/>
        </w:rPr>
        <w:t>О. А. Трубачева</w:t>
      </w:r>
    </w:p>
    <w:p w:rsidR="008A3FF5" w:rsidRDefault="008A3FF5" w:rsidP="001B6439">
      <w:pPr>
        <w:widowControl/>
        <w:autoSpaceDE/>
        <w:autoSpaceDN/>
        <w:adjustRightInd/>
        <w:spacing w:after="200" w:line="276" w:lineRule="auto"/>
        <w:ind w:firstLine="70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br w:type="page"/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right"/>
      </w:pPr>
      <w:r>
        <w:rPr>
          <w:rFonts w:eastAsia="Times New Roman"/>
          <w:spacing w:val="-1"/>
          <w:sz w:val="24"/>
          <w:szCs w:val="24"/>
        </w:rPr>
        <w:lastRenderedPageBreak/>
        <w:t>Приложение к Постановлению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right"/>
      </w:pPr>
      <w:r>
        <w:rPr>
          <w:rFonts w:eastAsia="Times New Roman"/>
          <w:spacing w:val="-1"/>
          <w:sz w:val="24"/>
          <w:szCs w:val="24"/>
        </w:rPr>
        <w:t xml:space="preserve">Администрации </w:t>
      </w:r>
      <w:r w:rsidR="00C639F4">
        <w:rPr>
          <w:rFonts w:eastAsia="Times New Roman"/>
          <w:sz w:val="24"/>
          <w:szCs w:val="24"/>
        </w:rPr>
        <w:t>Трубачевского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right"/>
      </w:pPr>
      <w:r>
        <w:rPr>
          <w:rFonts w:eastAsia="Times New Roman"/>
          <w:spacing w:val="-1"/>
          <w:sz w:val="24"/>
          <w:szCs w:val="24"/>
        </w:rPr>
        <w:t>сельского поселения</w:t>
      </w:r>
    </w:p>
    <w:p w:rsidR="000B3354" w:rsidRDefault="00C42353" w:rsidP="001B6439">
      <w:pPr>
        <w:shd w:val="clear" w:color="auto" w:fill="FFFFFF"/>
        <w:tabs>
          <w:tab w:val="left" w:leader="underscore" w:pos="1301"/>
          <w:tab w:val="left" w:leader="underscore" w:pos="2851"/>
        </w:tabs>
        <w:spacing w:before="14"/>
        <w:ind w:right="-17" w:firstLine="709"/>
        <w:jc w:val="right"/>
      </w:pPr>
      <w:r>
        <w:rPr>
          <w:rFonts w:eastAsia="Times New Roman"/>
          <w:spacing w:val="-4"/>
          <w:sz w:val="24"/>
          <w:szCs w:val="24"/>
        </w:rPr>
        <w:t>о</w:t>
      </w:r>
      <w:r w:rsidR="00986C87">
        <w:rPr>
          <w:rFonts w:eastAsia="Times New Roman"/>
          <w:spacing w:val="-4"/>
          <w:sz w:val="24"/>
          <w:szCs w:val="24"/>
        </w:rPr>
        <w:t>т 23.07.</w:t>
      </w:r>
      <w:r>
        <w:rPr>
          <w:rFonts w:eastAsia="Times New Roman"/>
          <w:sz w:val="24"/>
          <w:szCs w:val="24"/>
        </w:rPr>
        <w:t>201</w:t>
      </w:r>
      <w:r w:rsidR="00C639F4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</w:t>
      </w:r>
      <w:r w:rsidR="00986C87">
        <w:rPr>
          <w:rFonts w:eastAsia="Times New Roman"/>
          <w:sz w:val="24"/>
          <w:szCs w:val="24"/>
        </w:rPr>
        <w:t xml:space="preserve"> № 38</w:t>
      </w:r>
    </w:p>
    <w:p w:rsidR="00C639F4" w:rsidRDefault="00C639F4" w:rsidP="001B6439">
      <w:pPr>
        <w:shd w:val="clear" w:color="auto" w:fill="FFFFFF"/>
        <w:spacing w:line="278" w:lineRule="exact"/>
        <w:ind w:right="-17" w:firstLine="709"/>
        <w:jc w:val="center"/>
        <w:rPr>
          <w:rFonts w:eastAsia="Times New Roman"/>
          <w:b/>
          <w:bCs/>
          <w:sz w:val="24"/>
          <w:szCs w:val="24"/>
        </w:rPr>
      </w:pPr>
    </w:p>
    <w:p w:rsidR="00C639F4" w:rsidRDefault="00C639F4" w:rsidP="001B6439">
      <w:pPr>
        <w:shd w:val="clear" w:color="auto" w:fill="FFFFFF"/>
        <w:spacing w:line="278" w:lineRule="exact"/>
        <w:ind w:right="-17" w:firstLine="709"/>
        <w:jc w:val="center"/>
        <w:rPr>
          <w:rFonts w:eastAsia="Times New Roman"/>
          <w:b/>
          <w:bCs/>
          <w:sz w:val="24"/>
          <w:szCs w:val="24"/>
        </w:rPr>
      </w:pPr>
    </w:p>
    <w:p w:rsidR="00C639F4" w:rsidRDefault="00C42353" w:rsidP="001B6439">
      <w:pPr>
        <w:shd w:val="clear" w:color="auto" w:fill="FFFFFF"/>
        <w:spacing w:line="278" w:lineRule="exact"/>
        <w:ind w:right="-17"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ТЕХНИЧЕСКОЕ ЗАДАНИЕ</w:t>
      </w:r>
    </w:p>
    <w:p w:rsidR="00C639F4" w:rsidRDefault="00C42353" w:rsidP="001B6439">
      <w:pPr>
        <w:shd w:val="clear" w:color="auto" w:fill="FFFFFF"/>
        <w:spacing w:line="278" w:lineRule="exact"/>
        <w:ind w:right="-17"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на разработку плана мероприятий по приведению качества питьевой воды в </w:t>
      </w:r>
      <w:r>
        <w:rPr>
          <w:rFonts w:eastAsia="Times New Roman"/>
          <w:b/>
          <w:bCs/>
          <w:sz w:val="24"/>
          <w:szCs w:val="24"/>
        </w:rPr>
        <w:t xml:space="preserve">соответствие с установленными требованиями </w:t>
      </w:r>
    </w:p>
    <w:p w:rsidR="000B3354" w:rsidRDefault="003737A5" w:rsidP="001B6439">
      <w:pPr>
        <w:shd w:val="clear" w:color="auto" w:fill="FFFFFF"/>
        <w:spacing w:line="278" w:lineRule="exact"/>
        <w:ind w:right="-17" w:firstLine="709"/>
        <w:jc w:val="center"/>
      </w:pPr>
      <w:r>
        <w:rPr>
          <w:rFonts w:eastAsia="Times New Roman"/>
          <w:b/>
          <w:bCs/>
          <w:sz w:val="24"/>
          <w:szCs w:val="24"/>
        </w:rPr>
        <w:t>на 2018-2022 годы</w:t>
      </w:r>
      <w:r w:rsidR="00C42353">
        <w:rPr>
          <w:rFonts w:eastAsia="Times New Roman"/>
          <w:b/>
          <w:bCs/>
          <w:sz w:val="24"/>
          <w:szCs w:val="24"/>
        </w:rPr>
        <w:t>.</w:t>
      </w:r>
    </w:p>
    <w:p w:rsidR="000B3354" w:rsidRDefault="00C42353" w:rsidP="001B6439">
      <w:pPr>
        <w:shd w:val="clear" w:color="auto" w:fill="FFFFFF"/>
        <w:tabs>
          <w:tab w:val="left" w:pos="1104"/>
        </w:tabs>
        <w:spacing w:before="317" w:line="274" w:lineRule="exact"/>
        <w:ind w:right="-17" w:firstLine="709"/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2017-2022 годы (далее по тексту соответственно - Техническое задание, План мероприятий), разработано на основании: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</w:pPr>
      <w:r>
        <w:rPr>
          <w:rFonts w:eastAsia="Times New Roman"/>
          <w:spacing w:val="-1"/>
          <w:sz w:val="24"/>
          <w:szCs w:val="24"/>
        </w:rPr>
        <w:t>Земельного кодекса Российской Федерации;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pacing w:val="-1"/>
          <w:sz w:val="24"/>
          <w:szCs w:val="24"/>
        </w:rPr>
        <w:t xml:space="preserve">Федерального закона от 30 декабря 2004 года № 210-ФЗ «Об основах регулирования </w:t>
      </w:r>
      <w:r>
        <w:rPr>
          <w:rFonts w:eastAsia="Times New Roman"/>
          <w:sz w:val="24"/>
          <w:szCs w:val="24"/>
        </w:rPr>
        <w:t>тарифов организаций коммунального комплекса»;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Федерального закона от 17 декабря 2011 г. № 416-ФЗ «О водоснабжении и водоотведении »;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pacing w:val="-2"/>
          <w:sz w:val="24"/>
          <w:szCs w:val="24"/>
        </w:rPr>
        <w:t xml:space="preserve">Приказа Министерства регионального развития Российской Федерации от 6 мая 2011 </w:t>
      </w:r>
      <w:r>
        <w:rPr>
          <w:rFonts w:eastAsia="Times New Roman"/>
          <w:sz w:val="24"/>
          <w:szCs w:val="24"/>
        </w:rPr>
        <w:t>года № 204 «О разработке программ комплексного развития систем коммунальной инфраструктуры муниципальных образований»,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«Требований к программам комплексного развития систем коммунальной инфраструктуры поселений, городских округов», утвержденных Постановлением Правительства РФ №502 от 14.06.2013 года.</w:t>
      </w:r>
    </w:p>
    <w:p w:rsidR="000B3354" w:rsidRDefault="00C42353" w:rsidP="001B6439">
      <w:pPr>
        <w:shd w:val="clear" w:color="auto" w:fill="FFFFFF"/>
        <w:tabs>
          <w:tab w:val="left" w:pos="1104"/>
        </w:tabs>
        <w:spacing w:before="312"/>
        <w:ind w:right="-17" w:firstLine="709"/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Цели и задачи разработки и реализации плана мероприятий</w:t>
      </w:r>
    </w:p>
    <w:p w:rsidR="000B3354" w:rsidRDefault="00C42353" w:rsidP="001B6439">
      <w:pPr>
        <w:numPr>
          <w:ilvl w:val="0"/>
          <w:numId w:val="1"/>
        </w:numPr>
        <w:shd w:val="clear" w:color="auto" w:fill="FFFFFF"/>
        <w:tabs>
          <w:tab w:val="left" w:pos="1546"/>
        </w:tabs>
        <w:spacing w:before="19" w:line="278" w:lineRule="exact"/>
        <w:ind w:right="-1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2018-2022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0B3354" w:rsidRDefault="00C42353" w:rsidP="001B6439">
      <w:pPr>
        <w:numPr>
          <w:ilvl w:val="0"/>
          <w:numId w:val="1"/>
        </w:numPr>
        <w:shd w:val="clear" w:color="auto" w:fill="FFFFFF"/>
        <w:tabs>
          <w:tab w:val="left" w:pos="1546"/>
        </w:tabs>
        <w:spacing w:before="38" w:line="274" w:lineRule="exact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Задачи разработки плана мероприятий: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мощностей.</w:t>
      </w:r>
    </w:p>
    <w:p w:rsidR="000B3354" w:rsidRDefault="00C42353" w:rsidP="001B6439">
      <w:pPr>
        <w:shd w:val="clear" w:color="auto" w:fill="FFFFFF"/>
        <w:spacing w:before="5" w:line="317" w:lineRule="exact"/>
        <w:ind w:right="-17" w:firstLine="709"/>
      </w:pPr>
      <w:r>
        <w:rPr>
          <w:rFonts w:eastAsia="Times New Roman"/>
          <w:sz w:val="24"/>
          <w:szCs w:val="24"/>
        </w:rPr>
        <w:t>Обеспечение    бесперебойной    подачи    качественной    воды    от    источника   до потребителя.</w:t>
      </w:r>
    </w:p>
    <w:p w:rsidR="000B3354" w:rsidRDefault="00C42353" w:rsidP="001B6439">
      <w:pPr>
        <w:shd w:val="clear" w:color="auto" w:fill="FFFFFF"/>
        <w:spacing w:line="317" w:lineRule="exact"/>
        <w:ind w:right="-17" w:firstLine="709"/>
        <w:jc w:val="both"/>
      </w:pPr>
      <w:r>
        <w:rPr>
          <w:sz w:val="24"/>
          <w:szCs w:val="24"/>
        </w:rPr>
        <w:t xml:space="preserve">2.3. </w:t>
      </w:r>
      <w:r>
        <w:rPr>
          <w:rFonts w:eastAsia="Times New Roman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0B3354" w:rsidRDefault="00C42353" w:rsidP="001B6439">
      <w:pPr>
        <w:shd w:val="clear" w:color="auto" w:fill="FFFFFF"/>
        <w:spacing w:before="317"/>
        <w:ind w:right="-17" w:firstLine="709"/>
      </w:pPr>
      <w:r>
        <w:rPr>
          <w:b/>
          <w:bCs/>
          <w:spacing w:val="-3"/>
          <w:sz w:val="24"/>
          <w:szCs w:val="24"/>
        </w:rPr>
        <w:t xml:space="preserve">1.   </w:t>
      </w:r>
      <w:r>
        <w:rPr>
          <w:rFonts w:eastAsia="Times New Roman"/>
          <w:b/>
          <w:bCs/>
          <w:spacing w:val="-3"/>
          <w:sz w:val="24"/>
          <w:szCs w:val="24"/>
        </w:rPr>
        <w:t>Целевые индикаторы и показатели</w:t>
      </w:r>
    </w:p>
    <w:p w:rsidR="000B3354" w:rsidRDefault="000B3354" w:rsidP="001B6439">
      <w:pPr>
        <w:shd w:val="clear" w:color="auto" w:fill="FFFFFF"/>
        <w:spacing w:before="317"/>
        <w:ind w:right="-17" w:firstLine="709"/>
        <w:sectPr w:rsidR="000B3354" w:rsidSect="001B6439">
          <w:pgSz w:w="11909" w:h="16834"/>
          <w:pgMar w:top="1134" w:right="852" w:bottom="360" w:left="1134" w:header="720" w:footer="720" w:gutter="0"/>
          <w:cols w:space="60"/>
          <w:noEndnote/>
        </w:sectPr>
      </w:pPr>
    </w:p>
    <w:p w:rsidR="000B3354" w:rsidRDefault="00C42353" w:rsidP="001B6439">
      <w:pPr>
        <w:shd w:val="clear" w:color="auto" w:fill="FFFFFF"/>
        <w:spacing w:line="283" w:lineRule="exact"/>
        <w:ind w:right="-17" w:firstLine="709"/>
      </w:pPr>
      <w:r>
        <w:rPr>
          <w:rFonts w:eastAsia="Times New Roman"/>
          <w:sz w:val="24"/>
          <w:szCs w:val="24"/>
        </w:rPr>
        <w:lastRenderedPageBreak/>
        <w:t>Целевые индикаторы - показатели качества поставляемых услуг водоснабжения. Доведение качества питьевой  воды до  требования уровня,  соответствующего государственному стандарту, по следующим показателям: по железу не более 0,3 мг\дм</w:t>
      </w:r>
      <w:r>
        <w:rPr>
          <w:rFonts w:eastAsia="Times New Roman"/>
          <w:sz w:val="24"/>
          <w:szCs w:val="24"/>
          <w:vertAlign w:val="superscript"/>
        </w:rPr>
        <w:t xml:space="preserve">3 </w:t>
      </w:r>
      <w:r>
        <w:rPr>
          <w:rFonts w:eastAsia="Times New Roman"/>
          <w:sz w:val="24"/>
          <w:szCs w:val="24"/>
        </w:rPr>
        <w:t>по марганцу не более 0,1 мг\дм</w:t>
      </w:r>
      <w:r>
        <w:rPr>
          <w:rFonts w:eastAsia="Times New Roman"/>
          <w:sz w:val="24"/>
          <w:szCs w:val="24"/>
          <w:vertAlign w:val="superscript"/>
        </w:rPr>
        <w:t xml:space="preserve">3 </w:t>
      </w:r>
      <w:r>
        <w:rPr>
          <w:rFonts w:eastAsia="Times New Roman"/>
          <w:sz w:val="24"/>
          <w:szCs w:val="24"/>
        </w:rPr>
        <w:t>по мутности не более 1,5 мг\дм</w:t>
      </w:r>
    </w:p>
    <w:p w:rsidR="000B3354" w:rsidRDefault="00C42353" w:rsidP="001B6439">
      <w:pPr>
        <w:shd w:val="clear" w:color="auto" w:fill="FFFFFF"/>
        <w:tabs>
          <w:tab w:val="left" w:pos="720"/>
        </w:tabs>
        <w:spacing w:before="10" w:line="283" w:lineRule="exact"/>
        <w:ind w:right="-17" w:firstLine="70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снижение    процента    неудовлетворительных    проб    по    микробиологическим</w:t>
      </w:r>
      <w:r>
        <w:rPr>
          <w:rFonts w:eastAsia="Times New Roman"/>
          <w:sz w:val="24"/>
          <w:szCs w:val="24"/>
        </w:rPr>
        <w:br/>
        <w:t>показателям на 0,5 %.</w:t>
      </w:r>
    </w:p>
    <w:p w:rsidR="000B3354" w:rsidRDefault="00C42353" w:rsidP="001B6439">
      <w:pPr>
        <w:shd w:val="clear" w:color="auto" w:fill="FFFFFF"/>
        <w:tabs>
          <w:tab w:val="left" w:pos="1085"/>
        </w:tabs>
        <w:spacing w:before="283"/>
        <w:ind w:right="-17" w:firstLine="709"/>
      </w:pPr>
      <w:r>
        <w:rPr>
          <w:b/>
          <w:bCs/>
          <w:spacing w:val="-6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Срок разработки плана мероприятий</w:t>
      </w:r>
    </w:p>
    <w:p w:rsidR="000B3354" w:rsidRDefault="00C42353" w:rsidP="001B6439">
      <w:pPr>
        <w:shd w:val="clear" w:color="auto" w:fill="FFFFFF"/>
        <w:spacing w:line="317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 xml:space="preserve">Срок разработки плана мероприятий - в течение </w:t>
      </w:r>
      <w:r>
        <w:rPr>
          <w:rFonts w:eastAsia="Times New Roman"/>
          <w:b/>
          <w:bCs/>
          <w:sz w:val="24"/>
          <w:szCs w:val="24"/>
        </w:rPr>
        <w:t xml:space="preserve">трех месяцев </w:t>
      </w:r>
      <w:r>
        <w:rPr>
          <w:rFonts w:eastAsia="Times New Roman"/>
          <w:sz w:val="24"/>
          <w:szCs w:val="24"/>
        </w:rPr>
        <w:t>с момента утверждения технического задания.</w:t>
      </w:r>
    </w:p>
    <w:p w:rsidR="00C639F4" w:rsidRPr="00C639F4" w:rsidRDefault="00C42353" w:rsidP="001B6439">
      <w:pPr>
        <w:numPr>
          <w:ilvl w:val="0"/>
          <w:numId w:val="2"/>
        </w:numPr>
        <w:shd w:val="clear" w:color="auto" w:fill="FFFFFF"/>
        <w:tabs>
          <w:tab w:val="left" w:pos="1085"/>
          <w:tab w:val="left" w:pos="5410"/>
        </w:tabs>
        <w:spacing w:before="230" w:line="278" w:lineRule="exact"/>
        <w:ind w:right="-17" w:firstLine="709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Разработчик плана мероприятий</w:t>
      </w:r>
    </w:p>
    <w:p w:rsidR="000B3354" w:rsidRDefault="00C42353" w:rsidP="001B6439">
      <w:pPr>
        <w:shd w:val="clear" w:color="auto" w:fill="FFFFFF"/>
        <w:tabs>
          <w:tab w:val="left" w:pos="1085"/>
          <w:tab w:val="left" w:pos="5410"/>
        </w:tabs>
        <w:spacing w:line="278" w:lineRule="exact"/>
        <w:ind w:right="-17" w:firstLine="709"/>
        <w:rPr>
          <w:b/>
          <w:bCs/>
          <w:spacing w:val="-9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Разра</w:t>
      </w:r>
      <w:r w:rsidR="00986C87">
        <w:rPr>
          <w:rFonts w:eastAsia="Times New Roman"/>
          <w:spacing w:val="-2"/>
          <w:sz w:val="24"/>
          <w:szCs w:val="24"/>
        </w:rPr>
        <w:t>ботчик плана мероприятий – МКУ «Администрация Трубачевского сельского поселения»</w:t>
      </w:r>
      <w:r w:rsidR="00C639F4">
        <w:rPr>
          <w:rFonts w:eastAsia="Times New Roman"/>
          <w:spacing w:val="-2"/>
          <w:sz w:val="24"/>
          <w:szCs w:val="24"/>
        </w:rPr>
        <w:t>.</w:t>
      </w:r>
    </w:p>
    <w:p w:rsidR="000B3354" w:rsidRDefault="00C42353" w:rsidP="001B6439">
      <w:pPr>
        <w:numPr>
          <w:ilvl w:val="0"/>
          <w:numId w:val="2"/>
        </w:numPr>
        <w:shd w:val="clear" w:color="auto" w:fill="FFFFFF"/>
        <w:tabs>
          <w:tab w:val="left" w:pos="1085"/>
        </w:tabs>
        <w:spacing w:before="240" w:line="274" w:lineRule="exact"/>
        <w:ind w:right="-17" w:firstLine="709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Требования к инвестиционной программе</w:t>
      </w:r>
    </w:p>
    <w:p w:rsidR="000B3354" w:rsidRDefault="000B3354" w:rsidP="001B6439">
      <w:pPr>
        <w:ind w:right="-17" w:firstLine="709"/>
        <w:rPr>
          <w:sz w:val="2"/>
          <w:szCs w:val="2"/>
        </w:rPr>
      </w:pPr>
    </w:p>
    <w:p w:rsidR="000B3354" w:rsidRDefault="00C42353" w:rsidP="001B6439">
      <w:pPr>
        <w:numPr>
          <w:ilvl w:val="0"/>
          <w:numId w:val="3"/>
        </w:numPr>
        <w:shd w:val="clear" w:color="auto" w:fill="FFFFFF"/>
        <w:tabs>
          <w:tab w:val="left" w:pos="1430"/>
        </w:tabs>
        <w:spacing w:line="274" w:lineRule="exact"/>
        <w:ind w:right="-17" w:firstLine="709"/>
        <w:jc w:val="both"/>
        <w:rPr>
          <w:b/>
          <w:bCs/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</w:t>
      </w:r>
      <w:r>
        <w:rPr>
          <w:rFonts w:eastAsia="Times New Roman"/>
          <w:sz w:val="24"/>
          <w:szCs w:val="24"/>
        </w:rPr>
        <w:t>воды в соответствие с установленными требованиями.</w:t>
      </w:r>
    </w:p>
    <w:p w:rsidR="000B3354" w:rsidRDefault="00C42353" w:rsidP="001B6439">
      <w:pPr>
        <w:numPr>
          <w:ilvl w:val="0"/>
          <w:numId w:val="3"/>
        </w:numPr>
        <w:shd w:val="clear" w:color="auto" w:fill="FFFFFF"/>
        <w:tabs>
          <w:tab w:val="left" w:pos="1430"/>
        </w:tabs>
        <w:spacing w:line="274" w:lineRule="exact"/>
        <w:ind w:right="-17" w:firstLine="709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0B3354" w:rsidRDefault="00C42353" w:rsidP="001B6439">
      <w:pPr>
        <w:shd w:val="clear" w:color="auto" w:fill="FFFFFF"/>
        <w:tabs>
          <w:tab w:val="left" w:pos="1430"/>
        </w:tabs>
        <w:spacing w:line="274" w:lineRule="exact"/>
        <w:ind w:right="-17" w:firstLine="709"/>
        <w:jc w:val="both"/>
      </w:pPr>
      <w:r w:rsidRPr="00943F70">
        <w:rPr>
          <w:b/>
          <w:spacing w:val="-6"/>
          <w:sz w:val="24"/>
          <w:szCs w:val="24"/>
        </w:rPr>
        <w:t>4.3.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Определить объем финансовых потребностей на реализацию Плана</w:t>
      </w:r>
      <w:r w:rsidR="006126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мероприятий по приведению качества питьевой воды в соответствие с установленными</w:t>
      </w:r>
      <w:r w:rsidR="006126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требованиями.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 xml:space="preserve">Финансовые потребности на реализацию мероприятий определить на основе укрупненных показателей стоимости строительства и реконструкции, действующей </w:t>
      </w:r>
      <w:r>
        <w:rPr>
          <w:rFonts w:eastAsia="Times New Roman"/>
          <w:spacing w:val="-1"/>
          <w:sz w:val="24"/>
          <w:szCs w:val="24"/>
        </w:rPr>
        <w:t>сметной нормативной базы (государственные элементные нормы, федеральные расценки).</w:t>
      </w:r>
    </w:p>
    <w:p w:rsidR="000B3354" w:rsidRDefault="00C42353" w:rsidP="001B6439">
      <w:pPr>
        <w:shd w:val="clear" w:color="auto" w:fill="FFFFFF"/>
        <w:spacing w:line="274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0B3354" w:rsidRDefault="00C42353" w:rsidP="001B6439">
      <w:pPr>
        <w:shd w:val="clear" w:color="auto" w:fill="FFFFFF"/>
        <w:spacing w:line="317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 xml:space="preserve">Финансовые потребности должны включать весь комплекс расходов, связанных с </w:t>
      </w:r>
      <w:r>
        <w:rPr>
          <w:rFonts w:eastAsia="Times New Roman"/>
          <w:spacing w:val="-1"/>
          <w:sz w:val="24"/>
          <w:szCs w:val="24"/>
        </w:rPr>
        <w:t xml:space="preserve">реализацией Плана мероприятий по приведению качества питьевой воды в соответствие с </w:t>
      </w:r>
      <w:r>
        <w:rPr>
          <w:rFonts w:eastAsia="Times New Roman"/>
          <w:sz w:val="24"/>
          <w:szCs w:val="24"/>
        </w:rPr>
        <w:t>установленными требованиями: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254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проектно-изыскательские работы;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4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приобретение материалов и оборудования;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4" w:line="278" w:lineRule="exact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строительно-монтажные работы;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5" w:line="278" w:lineRule="exact"/>
        <w:ind w:right="-17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работы    по    замене    оборудования    с    улучшением    технико-экономических характеристик;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" w:line="283" w:lineRule="exact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пусконаладочные работы;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83" w:lineRule="exact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проведение регистрации объектов;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83" w:lineRule="exact"/>
        <w:ind w:right="-17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расходы, не относимые на стоимость основных средств (аренда земли на срок строительства и т.п.).</w:t>
      </w:r>
    </w:p>
    <w:p w:rsidR="000B3354" w:rsidRDefault="00C42353" w:rsidP="001B6439">
      <w:pPr>
        <w:shd w:val="clear" w:color="auto" w:fill="FFFFFF"/>
        <w:spacing w:before="259" w:line="278" w:lineRule="exact"/>
        <w:ind w:right="-17" w:firstLine="709"/>
      </w:pPr>
      <w:r w:rsidRPr="00943F70">
        <w:rPr>
          <w:b/>
          <w:spacing w:val="-2"/>
          <w:sz w:val="24"/>
          <w:szCs w:val="24"/>
        </w:rPr>
        <w:t>4.4.</w:t>
      </w:r>
      <w:r>
        <w:rPr>
          <w:rFonts w:eastAsia="Times New Roman"/>
          <w:spacing w:val="-2"/>
          <w:sz w:val="24"/>
          <w:szCs w:val="24"/>
        </w:rPr>
        <w:t xml:space="preserve">Определить источники финансирования мероприятий. </w:t>
      </w:r>
      <w:r>
        <w:rPr>
          <w:rFonts w:eastAsia="Times New Roman"/>
          <w:sz w:val="24"/>
          <w:szCs w:val="24"/>
        </w:rPr>
        <w:t>Источниками финансирования могут быть:</w:t>
      </w:r>
    </w:p>
    <w:p w:rsidR="000B3354" w:rsidRDefault="000B3354" w:rsidP="001B6439">
      <w:pPr>
        <w:shd w:val="clear" w:color="auto" w:fill="FFFFFF"/>
        <w:spacing w:before="259" w:line="278" w:lineRule="exact"/>
        <w:ind w:right="-17" w:firstLine="709"/>
        <w:sectPr w:rsidR="000B3354" w:rsidSect="001B6439">
          <w:pgSz w:w="11909" w:h="16834"/>
          <w:pgMar w:top="1134" w:right="852" w:bottom="360" w:left="1134" w:header="720" w:footer="720" w:gutter="0"/>
          <w:cols w:space="60"/>
          <w:noEndnote/>
        </w:sectPr>
      </w:pPr>
    </w:p>
    <w:p w:rsidR="000B3354" w:rsidRDefault="00986C87" w:rsidP="001B6439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3" w:lineRule="exact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собственные средства МКУ «Администрации Трубачевского сельского поселения»</w:t>
      </w:r>
      <w:r w:rsidR="00C42353">
        <w:rPr>
          <w:rFonts w:eastAsia="Times New Roman"/>
          <w:spacing w:val="-1"/>
          <w:sz w:val="24"/>
          <w:szCs w:val="24"/>
        </w:rPr>
        <w:t>;</w:t>
      </w:r>
    </w:p>
    <w:p w:rsidR="000B3354" w:rsidRDefault="00C42353" w:rsidP="001B6439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5" w:line="283" w:lineRule="exact"/>
        <w:ind w:right="-1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0B3354" w:rsidRDefault="00C42353" w:rsidP="001B6439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19" w:line="274" w:lineRule="exact"/>
        <w:ind w:right="-1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финансовые    средства,     определяемые     в    ходе    реализации     федеральных, региональных, муниципальных целевых программ.</w:t>
      </w:r>
    </w:p>
    <w:p w:rsidR="000B3354" w:rsidRDefault="00C42353" w:rsidP="001B6439">
      <w:pPr>
        <w:shd w:val="clear" w:color="auto" w:fill="FFFFFF"/>
        <w:spacing w:line="317" w:lineRule="exact"/>
        <w:ind w:right="-17" w:firstLine="709"/>
        <w:jc w:val="both"/>
      </w:pPr>
      <w:r>
        <w:rPr>
          <w:rFonts w:eastAsia="Times New Roman"/>
          <w:sz w:val="24"/>
          <w:szCs w:val="24"/>
        </w:rPr>
        <w:t xml:space="preserve">Необходимо привести распределение финансовых потребностей по определенным </w:t>
      </w:r>
      <w:r>
        <w:rPr>
          <w:rFonts w:eastAsia="Times New Roman"/>
          <w:spacing w:val="-2"/>
          <w:sz w:val="24"/>
          <w:szCs w:val="24"/>
        </w:rPr>
        <w:t xml:space="preserve">источникам финансирования, в том числе с распределением по годам и этапам реализации </w:t>
      </w:r>
      <w:r>
        <w:rPr>
          <w:rFonts w:eastAsia="Times New Roman"/>
          <w:sz w:val="24"/>
          <w:szCs w:val="24"/>
        </w:rPr>
        <w:t>плана мероприятий.</w:t>
      </w:r>
    </w:p>
    <w:p w:rsidR="000B3354" w:rsidRDefault="00C42353" w:rsidP="001B6439">
      <w:pPr>
        <w:numPr>
          <w:ilvl w:val="0"/>
          <w:numId w:val="6"/>
        </w:numPr>
        <w:shd w:val="clear" w:color="auto" w:fill="FFFFFF"/>
        <w:tabs>
          <w:tab w:val="left" w:pos="1435"/>
        </w:tabs>
        <w:spacing w:before="235" w:line="274" w:lineRule="exact"/>
        <w:ind w:right="-17" w:firstLine="709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Выполнить расчет надбавок к тарифам (при необходимости).</w:t>
      </w:r>
    </w:p>
    <w:p w:rsidR="000B3354" w:rsidRDefault="00C42353" w:rsidP="001B6439">
      <w:pPr>
        <w:numPr>
          <w:ilvl w:val="0"/>
          <w:numId w:val="6"/>
        </w:numPr>
        <w:shd w:val="clear" w:color="auto" w:fill="FFFFFF"/>
        <w:tabs>
          <w:tab w:val="left" w:pos="1435"/>
        </w:tabs>
        <w:spacing w:line="274" w:lineRule="exact"/>
        <w:ind w:right="-17" w:firstLine="709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Обеспечить согласованность разрабатываемого плана мероприятий в рамках различных существующих программ</w:t>
      </w:r>
      <w:r>
        <w:rPr>
          <w:rFonts w:eastAsia="Times New Roman"/>
          <w:sz w:val="24"/>
          <w:szCs w:val="24"/>
        </w:rPr>
        <w:t>.</w:t>
      </w:r>
    </w:p>
    <w:p w:rsidR="000B3354" w:rsidRDefault="00C42353" w:rsidP="001B6439">
      <w:pPr>
        <w:numPr>
          <w:ilvl w:val="0"/>
          <w:numId w:val="6"/>
        </w:numPr>
        <w:shd w:val="clear" w:color="auto" w:fill="FFFFFF"/>
        <w:tabs>
          <w:tab w:val="left" w:pos="1435"/>
        </w:tabs>
        <w:spacing w:line="274" w:lineRule="exact"/>
        <w:ind w:right="-17" w:firstLine="709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Координацию работ по реализации план</w:t>
      </w:r>
      <w:r w:rsidR="00986C87">
        <w:rPr>
          <w:rFonts w:eastAsia="Times New Roman"/>
          <w:sz w:val="24"/>
          <w:szCs w:val="24"/>
        </w:rPr>
        <w:t xml:space="preserve">а мероприятий осуществляет </w:t>
      </w:r>
      <w:r>
        <w:rPr>
          <w:rFonts w:eastAsia="Times New Roman"/>
          <w:sz w:val="24"/>
          <w:szCs w:val="24"/>
        </w:rPr>
        <w:t xml:space="preserve"> Администрация </w:t>
      </w:r>
      <w:r w:rsidR="00C639F4">
        <w:rPr>
          <w:rFonts w:eastAsia="Times New Roman"/>
          <w:sz w:val="24"/>
          <w:szCs w:val="24"/>
        </w:rPr>
        <w:t>Трубачевского</w:t>
      </w:r>
      <w:r w:rsidR="003737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поселения.</w:t>
      </w:r>
    </w:p>
    <w:p w:rsidR="000B3354" w:rsidRDefault="00C42353" w:rsidP="001B6439">
      <w:pPr>
        <w:shd w:val="clear" w:color="auto" w:fill="FFFFFF"/>
        <w:tabs>
          <w:tab w:val="left" w:pos="1085"/>
        </w:tabs>
        <w:spacing w:before="283" w:line="269" w:lineRule="exact"/>
        <w:ind w:right="-17" w:firstLine="709"/>
      </w:pPr>
      <w:r>
        <w:rPr>
          <w:b/>
          <w:bCs/>
          <w:spacing w:val="-11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Содержание плана мероприятий</w:t>
      </w:r>
    </w:p>
    <w:p w:rsidR="000B3354" w:rsidRDefault="00C42353" w:rsidP="001B6439">
      <w:pPr>
        <w:numPr>
          <w:ilvl w:val="0"/>
          <w:numId w:val="7"/>
        </w:numPr>
        <w:shd w:val="clear" w:color="auto" w:fill="FFFFFF"/>
        <w:tabs>
          <w:tab w:val="left" w:pos="1430"/>
        </w:tabs>
        <w:spacing w:line="269" w:lineRule="exact"/>
        <w:ind w:right="-17" w:firstLine="709"/>
        <w:rPr>
          <w:b/>
          <w:bCs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План мероприятий должен состоять из описательной и табличной частей.</w:t>
      </w:r>
    </w:p>
    <w:p w:rsidR="000B3354" w:rsidRDefault="00C42353" w:rsidP="001B6439">
      <w:pPr>
        <w:numPr>
          <w:ilvl w:val="0"/>
          <w:numId w:val="7"/>
        </w:numPr>
        <w:shd w:val="clear" w:color="auto" w:fill="FFFFFF"/>
        <w:tabs>
          <w:tab w:val="left" w:pos="1430"/>
        </w:tabs>
        <w:spacing w:line="269" w:lineRule="exact"/>
        <w:ind w:right="-17" w:firstLine="709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План мероприятий должен содержать:</w:t>
      </w:r>
    </w:p>
    <w:p w:rsidR="000B3354" w:rsidRDefault="000B3354" w:rsidP="001B6439">
      <w:pPr>
        <w:ind w:right="-17" w:firstLine="709"/>
        <w:rPr>
          <w:sz w:val="2"/>
          <w:szCs w:val="2"/>
        </w:rPr>
      </w:pPr>
    </w:p>
    <w:p w:rsidR="000B3354" w:rsidRDefault="00C42353" w:rsidP="001B6439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9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цели и задачи разработки и реализации плана мероприятий;</w:t>
      </w:r>
    </w:p>
    <w:p w:rsidR="000B3354" w:rsidRDefault="00C42353" w:rsidP="001B6439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4"/>
        <w:ind w:right="-17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0B3354" w:rsidRDefault="00C42353" w:rsidP="001B6439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4" w:line="278" w:lineRule="exact"/>
        <w:ind w:right="-17" w:firstLine="709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основные проблемы, не позволяющие обеспечить необходимый уровень объемов и </w:t>
      </w:r>
      <w:r>
        <w:rPr>
          <w:rFonts w:eastAsia="Times New Roman"/>
          <w:sz w:val="24"/>
          <w:szCs w:val="24"/>
        </w:rPr>
        <w:t>качества воды;</w:t>
      </w:r>
    </w:p>
    <w:p w:rsidR="000B3354" w:rsidRDefault="00C42353" w:rsidP="001B6439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278" w:lineRule="exact"/>
        <w:ind w:right="-17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0B3354" w:rsidRDefault="00C42353" w:rsidP="001B6439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278" w:lineRule="exact"/>
        <w:ind w:right="-17" w:firstLine="709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объем финансовых потребностей, необходимых для реализации мероприятий плана </w:t>
      </w:r>
      <w:r>
        <w:rPr>
          <w:rFonts w:eastAsia="Times New Roman"/>
          <w:sz w:val="24"/>
          <w:szCs w:val="24"/>
        </w:rPr>
        <w:t>мероприятий, с разбивкой по источникам финансирования;</w:t>
      </w:r>
    </w:p>
    <w:p w:rsidR="000B3354" w:rsidRDefault="00C42353" w:rsidP="001B6439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9"/>
        <w:ind w:right="-17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сроки реализации мероприятий плана мероприятий;</w:t>
      </w:r>
    </w:p>
    <w:p w:rsidR="000B3354" w:rsidRDefault="00C42353" w:rsidP="001B6439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9"/>
        <w:ind w:right="-17" w:firstLine="70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контроль за выполнением плана мероприятий.</w:t>
      </w:r>
    </w:p>
    <w:p w:rsidR="000B3354" w:rsidRDefault="00C42353" w:rsidP="001B6439">
      <w:pPr>
        <w:shd w:val="clear" w:color="auto" w:fill="FFFFFF"/>
        <w:tabs>
          <w:tab w:val="left" w:pos="1085"/>
        </w:tabs>
        <w:spacing w:before="278" w:line="274" w:lineRule="exact"/>
        <w:ind w:right="-17" w:firstLine="709"/>
      </w:pPr>
      <w:r>
        <w:rPr>
          <w:b/>
          <w:bCs/>
          <w:spacing w:val="-12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Срок реализации плана мероприятий</w:t>
      </w:r>
    </w:p>
    <w:p w:rsidR="000B3354" w:rsidRDefault="00C42353" w:rsidP="001B6439">
      <w:pPr>
        <w:numPr>
          <w:ilvl w:val="0"/>
          <w:numId w:val="9"/>
        </w:numPr>
        <w:shd w:val="clear" w:color="auto" w:fill="FFFFFF"/>
        <w:tabs>
          <w:tab w:val="left" w:pos="1426"/>
        </w:tabs>
        <w:spacing w:line="274" w:lineRule="exact"/>
        <w:ind w:right="-17" w:firstLine="709"/>
        <w:jc w:val="both"/>
        <w:rPr>
          <w:b/>
          <w:bCs/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Срок реализации плана мероприятий - </w:t>
      </w:r>
      <w:r>
        <w:rPr>
          <w:rFonts w:eastAsia="Times New Roman"/>
          <w:sz w:val="24"/>
          <w:szCs w:val="24"/>
          <w:u w:val="single"/>
        </w:rPr>
        <w:t>01 января 2018 года - 31 декабря 2022 года.</w:t>
      </w:r>
    </w:p>
    <w:p w:rsidR="000B3354" w:rsidRDefault="00C42353" w:rsidP="001B6439">
      <w:pPr>
        <w:numPr>
          <w:ilvl w:val="0"/>
          <w:numId w:val="9"/>
        </w:numPr>
        <w:shd w:val="clear" w:color="auto" w:fill="FFFFFF"/>
        <w:tabs>
          <w:tab w:val="left" w:pos="1426"/>
        </w:tabs>
        <w:spacing w:line="274" w:lineRule="exact"/>
        <w:ind w:right="-17" w:firstLine="709"/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необходимости проведения расчета надбавок к тарифам и включения плана в инвестиционную программу проект плана мероприятий, расчет необходимых финансовых потребнос</w:t>
      </w:r>
      <w:r w:rsidR="00BD448B">
        <w:rPr>
          <w:rFonts w:eastAsia="Times New Roman"/>
          <w:sz w:val="24"/>
          <w:szCs w:val="24"/>
        </w:rPr>
        <w:t>тей и источников финансирования</w:t>
      </w:r>
      <w:r>
        <w:rPr>
          <w:rFonts w:eastAsia="Times New Roman"/>
          <w:sz w:val="24"/>
          <w:szCs w:val="24"/>
        </w:rPr>
        <w:t>.</w:t>
      </w:r>
    </w:p>
    <w:p w:rsidR="000B3354" w:rsidRDefault="00C42353" w:rsidP="001B6439">
      <w:pPr>
        <w:shd w:val="clear" w:color="auto" w:fill="FFFFFF"/>
        <w:spacing w:before="518" w:line="278" w:lineRule="exact"/>
        <w:ind w:right="-17" w:firstLine="709"/>
      </w:pPr>
      <w:r>
        <w:rPr>
          <w:sz w:val="24"/>
          <w:szCs w:val="24"/>
        </w:rPr>
        <w:t xml:space="preserve">7.   </w:t>
      </w:r>
      <w:r>
        <w:rPr>
          <w:rFonts w:eastAsia="Times New Roman"/>
          <w:b/>
          <w:bCs/>
          <w:sz w:val="24"/>
          <w:szCs w:val="24"/>
        </w:rPr>
        <w:t>Порядок внесения изменений в техническое задание</w:t>
      </w:r>
    </w:p>
    <w:p w:rsidR="000B3354" w:rsidRDefault="00C42353" w:rsidP="001B6439">
      <w:pPr>
        <w:numPr>
          <w:ilvl w:val="0"/>
          <w:numId w:val="10"/>
        </w:numPr>
        <w:shd w:val="clear" w:color="auto" w:fill="FFFFFF"/>
        <w:tabs>
          <w:tab w:val="left" w:pos="1426"/>
        </w:tabs>
        <w:spacing w:line="278" w:lineRule="exact"/>
        <w:ind w:right="-17" w:firstLine="709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Пересмотр (внесение изменений) в утвержденное техническое задание осуществляется по инициативе администрации </w:t>
      </w:r>
      <w:r w:rsidR="00BD448B">
        <w:rPr>
          <w:rFonts w:eastAsia="Times New Roman"/>
          <w:sz w:val="24"/>
          <w:szCs w:val="24"/>
        </w:rPr>
        <w:t>Трубачевского</w:t>
      </w:r>
      <w:r w:rsidR="003737A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поселения</w:t>
      </w:r>
      <w:r w:rsidR="00986C87">
        <w:rPr>
          <w:rFonts w:eastAsia="Times New Roman"/>
          <w:sz w:val="24"/>
          <w:szCs w:val="24"/>
        </w:rPr>
        <w:t>.</w:t>
      </w:r>
    </w:p>
    <w:p w:rsidR="000B3354" w:rsidRDefault="00C42353" w:rsidP="001B6439">
      <w:pPr>
        <w:numPr>
          <w:ilvl w:val="0"/>
          <w:numId w:val="10"/>
        </w:numPr>
        <w:shd w:val="clear" w:color="auto" w:fill="FFFFFF"/>
        <w:tabs>
          <w:tab w:val="left" w:pos="1426"/>
        </w:tabs>
        <w:spacing w:line="278" w:lineRule="exact"/>
        <w:ind w:right="-17" w:firstLine="70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Основаниями для /Пересмотра (внесение изменений) в утвержденное техническое задание могут быть:</w:t>
      </w:r>
    </w:p>
    <w:p w:rsidR="000B3354" w:rsidRDefault="000B3354" w:rsidP="001B6439">
      <w:pPr>
        <w:ind w:right="-17" w:firstLine="709"/>
        <w:rPr>
          <w:sz w:val="2"/>
          <w:szCs w:val="2"/>
        </w:rPr>
      </w:pP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278" w:lineRule="exact"/>
        <w:ind w:right="-17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0B3354" w:rsidRDefault="00C42353" w:rsidP="001B6439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10" w:line="278" w:lineRule="exact"/>
        <w:ind w:right="-17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  дополнительных   и   (или)   исключение   принятых   при   утверждении технического задания подключаемых к системам коммунальной инфраструктуры</w:t>
      </w:r>
    </w:p>
    <w:p w:rsidR="000B3354" w:rsidRDefault="000B3354" w:rsidP="001B6439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10" w:line="278" w:lineRule="exact"/>
        <w:ind w:right="-17" w:firstLine="709"/>
        <w:rPr>
          <w:sz w:val="24"/>
          <w:szCs w:val="24"/>
        </w:rPr>
        <w:sectPr w:rsidR="000B3354" w:rsidSect="001B6439">
          <w:pgSz w:w="11909" w:h="16834"/>
          <w:pgMar w:top="1134" w:right="852" w:bottom="360" w:left="1134" w:header="720" w:footer="720" w:gutter="0"/>
          <w:cols w:space="60"/>
          <w:noEndnote/>
        </w:sectPr>
      </w:pPr>
    </w:p>
    <w:p w:rsidR="000B3354" w:rsidRDefault="00C42353" w:rsidP="001B6439">
      <w:pPr>
        <w:shd w:val="clear" w:color="auto" w:fill="FFFFFF"/>
        <w:spacing w:line="274" w:lineRule="exact"/>
        <w:ind w:right="-17" w:firstLine="709"/>
      </w:pPr>
      <w:r>
        <w:rPr>
          <w:rFonts w:eastAsia="Times New Roman"/>
          <w:spacing w:val="-5"/>
          <w:sz w:val="26"/>
          <w:szCs w:val="26"/>
        </w:rPr>
        <w:lastRenderedPageBreak/>
        <w:t xml:space="preserve">строящихся  объектов,  а также  перечня земельных  участков,  обеспечиваемых </w:t>
      </w:r>
      <w:r>
        <w:rPr>
          <w:rFonts w:eastAsia="Times New Roman"/>
          <w:sz w:val="26"/>
          <w:szCs w:val="26"/>
        </w:rPr>
        <w:t>инженерной инфраструктурой.</w:t>
      </w:r>
    </w:p>
    <w:p w:rsidR="000B3354" w:rsidRDefault="00C42353" w:rsidP="001B6439">
      <w:pPr>
        <w:numPr>
          <w:ilvl w:val="0"/>
          <w:numId w:val="11"/>
        </w:numPr>
        <w:shd w:val="clear" w:color="auto" w:fill="FFFFFF"/>
        <w:tabs>
          <w:tab w:val="left" w:pos="1426"/>
        </w:tabs>
        <w:spacing w:line="274" w:lineRule="exact"/>
        <w:ind w:right="-17" w:firstLine="709"/>
        <w:jc w:val="both"/>
        <w:rPr>
          <w:spacing w:val="-14"/>
          <w:sz w:val="26"/>
          <w:szCs w:val="26"/>
        </w:rPr>
      </w:pPr>
      <w:r>
        <w:rPr>
          <w:rFonts w:eastAsia="Times New Roman"/>
          <w:sz w:val="26"/>
          <w:szCs w:val="26"/>
        </w:rPr>
        <w:t>Пересмотр (внесение изменений) технического задания может производиться не чаще одного раза в год.</w:t>
      </w:r>
    </w:p>
    <w:p w:rsidR="000B3354" w:rsidRDefault="000B3354" w:rsidP="001B6439">
      <w:pPr>
        <w:numPr>
          <w:ilvl w:val="0"/>
          <w:numId w:val="11"/>
        </w:numPr>
        <w:shd w:val="clear" w:color="auto" w:fill="FFFFFF"/>
        <w:tabs>
          <w:tab w:val="left" w:pos="1426"/>
        </w:tabs>
        <w:spacing w:line="274" w:lineRule="exact"/>
        <w:ind w:right="-17" w:firstLine="709"/>
        <w:jc w:val="both"/>
        <w:rPr>
          <w:spacing w:val="-13"/>
          <w:sz w:val="26"/>
          <w:szCs w:val="26"/>
        </w:rPr>
        <w:sectPr w:rsidR="000B3354" w:rsidSect="001B6439">
          <w:pgSz w:w="11909" w:h="16834"/>
          <w:pgMar w:top="1134" w:right="852" w:bottom="720" w:left="1134" w:header="720" w:footer="720" w:gutter="0"/>
          <w:cols w:space="60"/>
          <w:noEndnote/>
        </w:sectPr>
      </w:pPr>
    </w:p>
    <w:p w:rsidR="00C42353" w:rsidRPr="003102EE" w:rsidRDefault="00C42353" w:rsidP="001B6439">
      <w:pPr>
        <w:shd w:val="clear" w:color="auto" w:fill="FFFFFF"/>
        <w:tabs>
          <w:tab w:val="left" w:pos="6034"/>
          <w:tab w:val="left" w:leader="underscore" w:pos="7234"/>
        </w:tabs>
        <w:spacing w:before="1934"/>
        <w:ind w:right="-17" w:firstLine="709"/>
      </w:pPr>
    </w:p>
    <w:sectPr w:rsidR="00C42353" w:rsidRPr="003102EE" w:rsidSect="001B6439">
      <w:pgSz w:w="11909" w:h="16834"/>
      <w:pgMar w:top="1134" w:right="852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E2" w:rsidRDefault="00824AE2" w:rsidP="00492731">
      <w:r>
        <w:separator/>
      </w:r>
    </w:p>
  </w:endnote>
  <w:endnote w:type="continuationSeparator" w:id="1">
    <w:p w:rsidR="00824AE2" w:rsidRDefault="00824AE2" w:rsidP="0049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E2" w:rsidRDefault="00824AE2" w:rsidP="00492731">
      <w:r>
        <w:separator/>
      </w:r>
    </w:p>
  </w:footnote>
  <w:footnote w:type="continuationSeparator" w:id="1">
    <w:p w:rsidR="00824AE2" w:rsidRDefault="00824AE2" w:rsidP="00492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C0F85C"/>
    <w:lvl w:ilvl="0">
      <w:numFmt w:val="bullet"/>
      <w:lvlText w:val="*"/>
      <w:lvlJc w:val="left"/>
    </w:lvl>
  </w:abstractNum>
  <w:abstractNum w:abstractNumId="1">
    <w:nsid w:val="078D5F48"/>
    <w:multiLevelType w:val="hybridMultilevel"/>
    <w:tmpl w:val="BF828D00"/>
    <w:lvl w:ilvl="0" w:tplc="55089C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C5260"/>
    <w:multiLevelType w:val="singleLevel"/>
    <w:tmpl w:val="C192A0D0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B5955F2"/>
    <w:multiLevelType w:val="singleLevel"/>
    <w:tmpl w:val="DD78E548"/>
    <w:lvl w:ilvl="0">
      <w:start w:val="1"/>
      <w:numFmt w:val="decimal"/>
      <w:lvlText w:val="6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312D43F4"/>
    <w:multiLevelType w:val="singleLevel"/>
    <w:tmpl w:val="617654AC"/>
    <w:lvl w:ilvl="0">
      <w:start w:val="5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31D731B3"/>
    <w:multiLevelType w:val="singleLevel"/>
    <w:tmpl w:val="DEE0C88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D4D3593"/>
    <w:multiLevelType w:val="singleLevel"/>
    <w:tmpl w:val="EBEEB2F4"/>
    <w:lvl w:ilvl="0">
      <w:start w:val="1"/>
      <w:numFmt w:val="decimal"/>
      <w:lvlText w:val="7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4D587014"/>
    <w:multiLevelType w:val="hybridMultilevel"/>
    <w:tmpl w:val="92148AC0"/>
    <w:lvl w:ilvl="0" w:tplc="728282F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1A21B9"/>
    <w:multiLevelType w:val="singleLevel"/>
    <w:tmpl w:val="FAC85F22"/>
    <w:lvl w:ilvl="0">
      <w:start w:val="1"/>
      <w:numFmt w:val="decimal"/>
      <w:lvlText w:val="5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5AE60251"/>
    <w:multiLevelType w:val="singleLevel"/>
    <w:tmpl w:val="2B8C0180"/>
    <w:lvl w:ilvl="0">
      <w:start w:val="3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677C55FC"/>
    <w:multiLevelType w:val="singleLevel"/>
    <w:tmpl w:val="55CA9CD0"/>
    <w:lvl w:ilvl="0">
      <w:start w:val="1"/>
      <w:numFmt w:val="decimal"/>
      <w:lvlText w:val="2.%1."/>
      <w:legacy w:legacy="1" w:legacySpace="0" w:legacyIndent="97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353"/>
    <w:rsid w:val="000401DF"/>
    <w:rsid w:val="0008621C"/>
    <w:rsid w:val="000A251E"/>
    <w:rsid w:val="000B3354"/>
    <w:rsid w:val="000C57DB"/>
    <w:rsid w:val="000D775D"/>
    <w:rsid w:val="001528C1"/>
    <w:rsid w:val="00170761"/>
    <w:rsid w:val="001B0496"/>
    <w:rsid w:val="001B6439"/>
    <w:rsid w:val="00255A0C"/>
    <w:rsid w:val="003102EE"/>
    <w:rsid w:val="003453B1"/>
    <w:rsid w:val="003505B9"/>
    <w:rsid w:val="00365139"/>
    <w:rsid w:val="003737A5"/>
    <w:rsid w:val="00431202"/>
    <w:rsid w:val="00455253"/>
    <w:rsid w:val="00492731"/>
    <w:rsid w:val="0057758F"/>
    <w:rsid w:val="005A6575"/>
    <w:rsid w:val="005E5E8C"/>
    <w:rsid w:val="00612638"/>
    <w:rsid w:val="006D33F2"/>
    <w:rsid w:val="007616FF"/>
    <w:rsid w:val="00783654"/>
    <w:rsid w:val="007A26CD"/>
    <w:rsid w:val="00824AE2"/>
    <w:rsid w:val="00833037"/>
    <w:rsid w:val="0086655E"/>
    <w:rsid w:val="008A3FF5"/>
    <w:rsid w:val="008D290D"/>
    <w:rsid w:val="00925487"/>
    <w:rsid w:val="00943F70"/>
    <w:rsid w:val="00986C87"/>
    <w:rsid w:val="00A851F8"/>
    <w:rsid w:val="00A97E35"/>
    <w:rsid w:val="00AE7475"/>
    <w:rsid w:val="00B16311"/>
    <w:rsid w:val="00B20F82"/>
    <w:rsid w:val="00BC2E89"/>
    <w:rsid w:val="00BD448B"/>
    <w:rsid w:val="00C42353"/>
    <w:rsid w:val="00C639F4"/>
    <w:rsid w:val="00C836F9"/>
    <w:rsid w:val="00DF2665"/>
    <w:rsid w:val="00DF7793"/>
    <w:rsid w:val="00E60EF1"/>
    <w:rsid w:val="00E64EC6"/>
    <w:rsid w:val="00EF0FCD"/>
    <w:rsid w:val="00F04408"/>
    <w:rsid w:val="00F9722B"/>
    <w:rsid w:val="00FD2E65"/>
    <w:rsid w:val="00FD338F"/>
    <w:rsid w:val="00FD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6FF"/>
    <w:pPr>
      <w:ind w:left="720"/>
      <w:contextualSpacing/>
    </w:pPr>
  </w:style>
  <w:style w:type="table" w:styleId="a6">
    <w:name w:val="Table Grid"/>
    <w:basedOn w:val="a1"/>
    <w:uiPriority w:val="59"/>
    <w:rsid w:val="001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2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273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2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73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6FF"/>
    <w:pPr>
      <w:ind w:left="720"/>
      <w:contextualSpacing/>
    </w:pPr>
  </w:style>
  <w:style w:type="table" w:styleId="a6">
    <w:name w:val="Table Grid"/>
    <w:basedOn w:val="a1"/>
    <w:uiPriority w:val="59"/>
    <w:rsid w:val="00152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2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2731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2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73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1A96-8D83-424E-8F62-92CEDA67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Копирочка</dc:creator>
  <cp:lastModifiedBy>Ирина</cp:lastModifiedBy>
  <cp:revision>41</cp:revision>
  <cp:lastPrinted>2018-07-27T02:59:00Z</cp:lastPrinted>
  <dcterms:created xsi:type="dcterms:W3CDTF">2018-07-13T10:39:00Z</dcterms:created>
  <dcterms:modified xsi:type="dcterms:W3CDTF">2018-07-27T02:59:00Z</dcterms:modified>
</cp:coreProperties>
</file>