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3" w:rsidRDefault="002D3963" w:rsidP="002D3963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963" w:rsidRDefault="002D3963" w:rsidP="002D3963">
      <w:pPr>
        <w:pStyle w:val="a6"/>
      </w:pPr>
    </w:p>
    <w:p w:rsidR="009028B7" w:rsidRDefault="00705DDE" w:rsidP="00BD3505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2D3963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2D3963">
        <w:rPr>
          <w:rFonts w:ascii="Times New Roman" w:hAnsi="Times New Roman" w:cs="Times New Roman"/>
          <w:b/>
          <w:sz w:val="26"/>
          <w:szCs w:val="26"/>
        </w:rPr>
        <w:t>02.2023</w:t>
      </w:r>
    </w:p>
    <w:p w:rsidR="00705DDE" w:rsidRPr="00BD3505" w:rsidRDefault="00705DDE" w:rsidP="00BD3505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D3505" w:rsidRDefault="009028B7" w:rsidP="00BD3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28B7">
        <w:rPr>
          <w:rFonts w:ascii="Times New Roman" w:hAnsi="Times New Roman"/>
          <w:b/>
          <w:sz w:val="28"/>
          <w:szCs w:val="28"/>
        </w:rPr>
        <w:t xml:space="preserve">Как </w:t>
      </w:r>
      <w:r w:rsidR="002D3963">
        <w:rPr>
          <w:rFonts w:ascii="Times New Roman" w:hAnsi="Times New Roman"/>
          <w:b/>
          <w:sz w:val="28"/>
          <w:szCs w:val="28"/>
        </w:rPr>
        <w:t>зарегистрировать</w:t>
      </w:r>
      <w:r w:rsidRPr="009028B7">
        <w:rPr>
          <w:rFonts w:ascii="Times New Roman" w:hAnsi="Times New Roman"/>
          <w:b/>
          <w:sz w:val="28"/>
          <w:szCs w:val="28"/>
        </w:rPr>
        <w:t xml:space="preserve"> прав</w:t>
      </w:r>
      <w:r w:rsidR="00BD3505">
        <w:rPr>
          <w:rFonts w:ascii="Times New Roman" w:hAnsi="Times New Roman"/>
          <w:b/>
          <w:sz w:val="28"/>
          <w:szCs w:val="28"/>
        </w:rPr>
        <w:t xml:space="preserve">о </w:t>
      </w:r>
      <w:r w:rsidRPr="009028B7">
        <w:rPr>
          <w:rFonts w:ascii="Times New Roman" w:hAnsi="Times New Roman"/>
          <w:b/>
          <w:sz w:val="28"/>
          <w:szCs w:val="28"/>
        </w:rPr>
        <w:t>собственности на недвижимое имущес</w:t>
      </w:r>
      <w:r w:rsidR="002D3963">
        <w:rPr>
          <w:rFonts w:ascii="Times New Roman" w:hAnsi="Times New Roman"/>
          <w:b/>
          <w:sz w:val="28"/>
          <w:szCs w:val="28"/>
        </w:rPr>
        <w:t>тво на основании судебного акта</w:t>
      </w:r>
    </w:p>
    <w:p w:rsidR="00705DDE" w:rsidRPr="002D3963" w:rsidRDefault="00705DDE" w:rsidP="00BD3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5DDE" w:rsidRDefault="00705DDE" w:rsidP="00BD35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705DDE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705DDE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705DDE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705DDE" w:rsidRPr="00705DDE" w:rsidRDefault="00705DDE" w:rsidP="00BD35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3505" w:rsidRPr="00BD3505" w:rsidRDefault="00705DDE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3505" w:rsidRPr="00BD3505">
        <w:rPr>
          <w:rFonts w:ascii="Times New Roman" w:hAnsi="Times New Roman"/>
          <w:sz w:val="28"/>
          <w:szCs w:val="28"/>
        </w:rPr>
        <w:t>Право собственности на недвижимое имущество, установленное решением суда, подлежит государственной регистрации в соответствии с Федеральным законом о государственной регистрации недвижимости.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По общему правилу государственная регистрация проводится в заявительном порядке. Поэтому обратиться за регистрацией права по решению суда нужно лицу, у которого возникает право собственности на объект недвижимости. При этом обращение лица, право которого прекращено или признано отсутствующим этим же решением суда, для осуществления государственной регистрации права не нужно, в случае если оно являлось ответчиком по делу.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Кроме того, если сведения об объекте недвижимости, в отношении которого установлены права, отсутствуют в Едином государственном реестре недвижимости, то необходимо обратиться и за постановкой на кадастровый учет этого объекта. В этом случае процедуры кадастрового учета и регистрации права проводятся одновременно.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Для осуществления регистрации права на основании решения суда потребуются следующие документы: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- решение суда, вступившее в законную силу (надлежащим образом заверенная копия в одном экземпляре);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- доверенность или иные документы, подтверждающие полномочия и личность представителя заявителя.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 xml:space="preserve">Сотрудник МФЦ путем сканирования преобразовывает </w:t>
      </w:r>
      <w:r w:rsidR="00705DDE" w:rsidRPr="00BD3505">
        <w:rPr>
          <w:rFonts w:ascii="Times New Roman" w:hAnsi="Times New Roman"/>
          <w:sz w:val="28"/>
          <w:szCs w:val="28"/>
        </w:rPr>
        <w:t xml:space="preserve">в электронные образы </w:t>
      </w:r>
      <w:r w:rsidRPr="00BD3505">
        <w:rPr>
          <w:rFonts w:ascii="Times New Roman" w:hAnsi="Times New Roman"/>
          <w:sz w:val="28"/>
          <w:szCs w:val="28"/>
        </w:rPr>
        <w:t>заявление и документы, представленные на бумажном носителе, подлинники возвращаются заявителю.</w:t>
      </w:r>
    </w:p>
    <w:p w:rsidR="00BD3505" w:rsidRPr="00BD3505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За государственную регистрацию прав на недвижимость по решению суда уплачивается государственная пошлина в размерах: 22 000 руб. - для организаций и 2 000 руб. - для физических лиц.</w:t>
      </w:r>
    </w:p>
    <w:p w:rsidR="003653E3" w:rsidRDefault="00BD3505" w:rsidP="00BD35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505">
        <w:rPr>
          <w:rFonts w:ascii="Times New Roman" w:hAnsi="Times New Roman"/>
          <w:sz w:val="28"/>
          <w:szCs w:val="28"/>
        </w:rPr>
        <w:t>Представить документы на регистрацию можно через МФЦ или в электронной форме.</w:t>
      </w:r>
    </w:p>
    <w:p w:rsidR="0017634B" w:rsidRPr="00705DDE" w:rsidRDefault="000D77DB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7D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705DDE" w:rsidRPr="002A17DB" w:rsidRDefault="00705DDE" w:rsidP="0017634B"/>
              </w:txbxContent>
            </v:textbox>
            <w10:wrap type="topAndBottom" anchorx="margin"/>
          </v:shape>
        </w:pict>
      </w:r>
      <w:r w:rsidRPr="000D77DB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705DDE" w:rsidRPr="002A17DB" w:rsidRDefault="00705DDE" w:rsidP="0017634B"/>
              </w:txbxContent>
            </v:textbox>
            <w10:wrap type="topAndBottom" anchorx="margin"/>
          </v:shape>
        </w:pict>
      </w:r>
    </w:p>
    <w:sectPr w:rsidR="0017634B" w:rsidRPr="00705DDE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22454"/>
    <w:rsid w:val="00075618"/>
    <w:rsid w:val="0009600B"/>
    <w:rsid w:val="000D77DB"/>
    <w:rsid w:val="000E2189"/>
    <w:rsid w:val="00104679"/>
    <w:rsid w:val="0017634B"/>
    <w:rsid w:val="00194273"/>
    <w:rsid w:val="002404EB"/>
    <w:rsid w:val="002823A6"/>
    <w:rsid w:val="002C41E2"/>
    <w:rsid w:val="002D3963"/>
    <w:rsid w:val="003175FC"/>
    <w:rsid w:val="00355B15"/>
    <w:rsid w:val="003653E3"/>
    <w:rsid w:val="003D2320"/>
    <w:rsid w:val="00437CB6"/>
    <w:rsid w:val="00443500"/>
    <w:rsid w:val="004A6993"/>
    <w:rsid w:val="004B1691"/>
    <w:rsid w:val="004B4675"/>
    <w:rsid w:val="00552D07"/>
    <w:rsid w:val="00635688"/>
    <w:rsid w:val="006B0A68"/>
    <w:rsid w:val="006D17C4"/>
    <w:rsid w:val="00705DDE"/>
    <w:rsid w:val="00750777"/>
    <w:rsid w:val="007572C6"/>
    <w:rsid w:val="00760502"/>
    <w:rsid w:val="00785BE6"/>
    <w:rsid w:val="00806892"/>
    <w:rsid w:val="0082670F"/>
    <w:rsid w:val="009028B7"/>
    <w:rsid w:val="009030F7"/>
    <w:rsid w:val="0092553F"/>
    <w:rsid w:val="009949AD"/>
    <w:rsid w:val="009C66ED"/>
    <w:rsid w:val="009E4D51"/>
    <w:rsid w:val="009F052E"/>
    <w:rsid w:val="00A06E92"/>
    <w:rsid w:val="00AA190D"/>
    <w:rsid w:val="00AC3F83"/>
    <w:rsid w:val="00B26027"/>
    <w:rsid w:val="00BD3505"/>
    <w:rsid w:val="00C13C34"/>
    <w:rsid w:val="00C742FF"/>
    <w:rsid w:val="00C84B52"/>
    <w:rsid w:val="00CA312E"/>
    <w:rsid w:val="00CE7989"/>
    <w:rsid w:val="00CF417D"/>
    <w:rsid w:val="00D205FC"/>
    <w:rsid w:val="00D33EF7"/>
    <w:rsid w:val="00DA0F28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396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2023-01-27T08:20:00Z</cp:lastPrinted>
  <dcterms:created xsi:type="dcterms:W3CDTF">2023-01-30T05:18:00Z</dcterms:created>
  <dcterms:modified xsi:type="dcterms:W3CDTF">2023-02-02T10:11:00Z</dcterms:modified>
</cp:coreProperties>
</file>